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C948" w14:textId="77777777" w:rsidR="008F0E67" w:rsidRDefault="00A604E7">
      <w:pPr>
        <w:pStyle w:val="Heading1"/>
      </w:pPr>
      <w:r>
        <w:t>Intent</w:t>
      </w:r>
    </w:p>
    <w:p w14:paraId="0ACF5EF0" w14:textId="77777777" w:rsidR="00636BD9" w:rsidRDefault="00636BD9" w:rsidP="00636BD9">
      <w:pPr>
        <w:pStyle w:val="Heading2"/>
      </w:pPr>
      <w:r>
        <w:t>Why love English?</w:t>
      </w:r>
    </w:p>
    <w:p w14:paraId="5079C712" w14:textId="77777777" w:rsidR="00636BD9" w:rsidRDefault="00636BD9" w:rsidP="00636BD9">
      <w:r>
        <w:t>English holds a mirror to the world.  It reveals the best and worst of humanity and teaches kindness, tolerance and understanding.  English creates the ability to express ourselves clearly, to imagine fantastical worlds and different lives, to understand difference and empathise; it enables us to connect with the world and the people in it.</w:t>
      </w:r>
    </w:p>
    <w:p w14:paraId="6AD6EBFB" w14:textId="77777777" w:rsidR="00636BD9" w:rsidRDefault="00636BD9" w:rsidP="00636BD9">
      <w:pPr>
        <w:pStyle w:val="Heading2"/>
      </w:pPr>
      <w:r>
        <w:t>Big Ideas in English</w:t>
      </w:r>
    </w:p>
    <w:p w14:paraId="5227F258" w14:textId="77777777" w:rsidR="00636BD9" w:rsidRDefault="00636BD9" w:rsidP="00636BD9">
      <w:pPr>
        <w:rPr>
          <w:color w:val="000000"/>
        </w:rPr>
      </w:pPr>
      <w:r>
        <w:rPr>
          <w:color w:val="000000"/>
        </w:rPr>
        <w:t>English covers a range of skills, incorporating Literacy, Language and Literature.  We explore how the language of English has changed over time, but the themes, ideas and messages remain constant.  We think big, exploring the ideals of different time periods and how society impacts on the literature and the language that is produced.  We also think small, looking at how individuals use language and literature in order to express themselves and share their stories with the world.</w:t>
      </w:r>
    </w:p>
    <w:p w14:paraId="6189050A" w14:textId="77777777" w:rsidR="00636BD9" w:rsidRDefault="00636BD9" w:rsidP="00636BD9">
      <w:pPr>
        <w:pStyle w:val="Heading2"/>
      </w:pPr>
      <w:r>
        <w:t>Why study English?</w:t>
      </w:r>
    </w:p>
    <w:p w14:paraId="60934020" w14:textId="77777777" w:rsidR="00636BD9" w:rsidRDefault="00636BD9" w:rsidP="00636BD9">
      <w:r>
        <w:rPr>
          <w:color w:val="000000"/>
        </w:rPr>
        <w:t>English is the ultimate resource for communicating effectively, with both the spoken and the written word.  It allows you to access all areas of society and interact with it in a way that is meaningful and purposeful.  Being good at English means that you can ‘sell yourself’ to people in all walks of life and create an impact wherever you go.  You will be able to write to people so that you are taken seriously, whether that is for a job interview, making a complaint or expressing your opinions online.  You will be able to understand what you’re reading; that might be for pleasure, but it might be contracts or legal documents, for example when getting a job or moving house.  English teaches you to work effectively as part of a team, listening to and understanding the ideas of others as well as how to speak confidently in difficult and stressful situations – skills that are useful however you would like to progress in life.  Finally, English teaches you to spot bias or ‘fake news’; it challenges you to research and to look for the truth, to find evidence to support the things that you say and to question what you read, see and hear rather than simply accepting it.</w:t>
      </w:r>
      <w:r>
        <w:br w:type="page"/>
      </w:r>
    </w:p>
    <w:p w14:paraId="57488A79" w14:textId="3FFA0254" w:rsidR="008F0E67" w:rsidRDefault="00A604E7">
      <w:pPr>
        <w:pStyle w:val="Heading1"/>
      </w:pPr>
      <w:r>
        <w:lastRenderedPageBreak/>
        <w:t>Implementation</w:t>
      </w:r>
    </w:p>
    <w:p w14:paraId="2EB6D529" w14:textId="77777777" w:rsidR="00636BD9" w:rsidRDefault="00636BD9" w:rsidP="00636BD9">
      <w:pPr>
        <w:pStyle w:val="Heading2"/>
      </w:pPr>
      <w:r>
        <w:t>Challenge</w:t>
      </w:r>
    </w:p>
    <w:p w14:paraId="371C4BF4" w14:textId="77777777" w:rsidR="00636BD9" w:rsidRDefault="00636BD9" w:rsidP="00636BD9">
      <w:pPr>
        <w:rPr>
          <w:color w:val="000000"/>
        </w:rPr>
      </w:pPr>
      <w:r>
        <w:rPr>
          <w:color w:val="000000"/>
        </w:rPr>
        <w:t>Students are taught to explore new ideas and are encouraged to decode and analyse texts and information independently.  We study a range of challenging texts from a variety of time periods, considering Homer, Chaucer, Shakespeare and Mary Shelley.  There will be ideas, concepts, vocabulary and syntax that are new and unfamiliar in these texts; being resilient and developing strategies in order to decode and understand these texts is vital and will build more confident adults who are not fazed by unfamiliar and difficult reading materials in the world of work.</w:t>
      </w:r>
    </w:p>
    <w:p w14:paraId="539AA31C" w14:textId="77777777" w:rsidR="00636BD9" w:rsidRDefault="00636BD9" w:rsidP="00636BD9">
      <w:pPr>
        <w:pStyle w:val="Heading2"/>
      </w:pPr>
      <w:r>
        <w:t>Vocabulary (Tier 2 &amp; 3)</w:t>
      </w:r>
    </w:p>
    <w:p w14:paraId="6E705058" w14:textId="77777777" w:rsidR="00636BD9" w:rsidRDefault="00636BD9" w:rsidP="00636BD9">
      <w:pPr>
        <w:rPr>
          <w:color w:val="000000"/>
        </w:rPr>
      </w:pPr>
      <w:r>
        <w:rPr>
          <w:color w:val="000000"/>
        </w:rPr>
        <w:t>Knowledge Organisers are used for important key words and ideas in English.  These allow an easy way to begin to learn and reference the required vocabulary and knowledge to be a successful reader and orator.  Subject specific terms such as metaphor, anecdote, rhetoric, form and metre</w:t>
      </w:r>
      <w:r>
        <w:rPr>
          <w:color w:val="70AD47"/>
        </w:rPr>
        <w:t xml:space="preserve"> </w:t>
      </w:r>
      <w:r>
        <w:rPr>
          <w:color w:val="000000"/>
        </w:rPr>
        <w:t>are learnt.  Additionally, everyday words such as analyse, synthesise, compare, contrast, imagine and create are used in order to understand the subject fully.</w:t>
      </w:r>
    </w:p>
    <w:p w14:paraId="65C744BD" w14:textId="77777777" w:rsidR="00636BD9" w:rsidRDefault="00636BD9" w:rsidP="00636BD9">
      <w:pPr>
        <w:pStyle w:val="Heading2"/>
      </w:pPr>
      <w:r>
        <w:t xml:space="preserve">Numeracy </w:t>
      </w:r>
    </w:p>
    <w:p w14:paraId="28A501C5" w14:textId="77777777" w:rsidR="00636BD9" w:rsidRDefault="00636BD9" w:rsidP="00636BD9">
      <w:r>
        <w:t>Numeracy is addressed in English lessons.  For example, understanding different time periods is critical to understanding the context of texts which, in turn, is essential for accurate analysis.  We use graphs, diagrams and continuums in order to understand how stories are created; explore relationships between characters, ideas and concepts and see how our language has evolved over time.</w:t>
      </w:r>
    </w:p>
    <w:p w14:paraId="5D41A6C0" w14:textId="77777777" w:rsidR="00636BD9" w:rsidRDefault="00636BD9" w:rsidP="00636BD9">
      <w:pPr>
        <w:pStyle w:val="Heading2"/>
      </w:pPr>
      <w:r>
        <w:t>Links with other subjects</w:t>
      </w:r>
    </w:p>
    <w:p w14:paraId="3AA6F8D4" w14:textId="77777777" w:rsidR="00636BD9" w:rsidRDefault="00636BD9" w:rsidP="00636BD9">
      <w:r>
        <w:rPr>
          <w:color w:val="000000"/>
        </w:rPr>
        <w:t xml:space="preserve">English is vital in accessing every subject in the curriculum: without reading comprehension and writing skills, nothing can be excelled at.  English also has specific topical links with many subjects. The closest links are with History, Religious Studies, French and Media Studies.  Lots of topics cross through these subjects such as understanding the Victorian era, being knowledgeable about people with different beliefs to your own, understanding how sentences are made up and that many words in English are ‘borrowed’ from other languages, and that the media uses various techniques, including the language used, in order to manipulate the receiver.  </w:t>
      </w:r>
    </w:p>
    <w:p w14:paraId="32A4B821" w14:textId="77777777" w:rsidR="00636BD9" w:rsidRDefault="00636BD9" w:rsidP="00636BD9">
      <w:pPr>
        <w:pStyle w:val="Heading2"/>
      </w:pPr>
      <w:r>
        <w:t>Assessment in English</w:t>
      </w:r>
    </w:p>
    <w:p w14:paraId="74389F07" w14:textId="77777777" w:rsidR="00636BD9" w:rsidRDefault="00636BD9" w:rsidP="00636BD9">
      <w:pPr>
        <w:rPr>
          <w:color w:val="000000"/>
        </w:rPr>
      </w:pPr>
      <w:r>
        <w:rPr>
          <w:color w:val="000000"/>
        </w:rPr>
        <w:t>At Key Stage Three (Years, 7,8 and 9) assessments are built into the curriculum with half termly assessments.  Students conduct a ‘cold assessment’ which allows for identification of areas for development and additional teaching before they complete a ‘hot assessment’ at the end of each unit.  All Key Stage Three students complete an exam during the summer term in order to acclimatise them to an exam hall and to prepare them for stresses of external exams at Key Stages Four and Five.</w:t>
      </w:r>
    </w:p>
    <w:p w14:paraId="3B39D5F7" w14:textId="77777777" w:rsidR="00636BD9" w:rsidRDefault="00636BD9" w:rsidP="00636BD9">
      <w:pPr>
        <w:rPr>
          <w:color w:val="000000"/>
        </w:rPr>
      </w:pPr>
      <w:r>
        <w:rPr>
          <w:color w:val="000000"/>
        </w:rPr>
        <w:t>At Key Stage Four (Years 10 &amp;11), half termly assessments are completed which cover all of the skills required in both the English Language and English Literature exams.  Year 11 students also have two mock exams during the year in order to prepare them for the upcoming GCSEs.</w:t>
      </w:r>
    </w:p>
    <w:p w14:paraId="0EFFB79F" w14:textId="4525F6BF" w:rsidR="006E709C" w:rsidRDefault="00636BD9">
      <w:pPr>
        <w:rPr>
          <w:color w:val="000000"/>
        </w:rPr>
      </w:pPr>
      <w:r>
        <w:rPr>
          <w:color w:val="000000"/>
        </w:rPr>
        <w:t>At Key Stage Five (Years 12 &amp; 13) students are assessed regularly (about once a half term) on the topic they have been covering.  These assessments are tightly linked to the A-Level assessment criteria and their final exams.  Year Twelve students complete a mock exam in the summer term and Year Thirteen have two sets of mock exams in order to prepare them for their final external exams.</w:t>
      </w:r>
    </w:p>
    <w:p w14:paraId="455356F1" w14:textId="77777777" w:rsidR="00636BD9" w:rsidRDefault="00636BD9">
      <w:pPr>
        <w:rPr>
          <w:color w:val="00000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
        <w:gridCol w:w="1684"/>
        <w:gridCol w:w="1596"/>
        <w:gridCol w:w="1596"/>
        <w:gridCol w:w="1596"/>
        <w:gridCol w:w="1596"/>
        <w:gridCol w:w="1596"/>
      </w:tblGrid>
      <w:tr w:rsidR="00636BD9" w14:paraId="65158B7A" w14:textId="77777777" w:rsidTr="00AA6F71">
        <w:tc>
          <w:tcPr>
            <w:tcW w:w="792" w:type="dxa"/>
            <w:shd w:val="clear" w:color="auto" w:fill="D9D9D9"/>
          </w:tcPr>
          <w:p w14:paraId="04C4B2FD" w14:textId="77777777" w:rsidR="00636BD9" w:rsidRDefault="00636BD9" w:rsidP="00AA6F71">
            <w:pPr>
              <w:rPr>
                <w:rFonts w:ascii="Arial" w:eastAsia="Arial" w:hAnsi="Arial" w:cs="Arial"/>
                <w:b/>
              </w:rPr>
            </w:pPr>
            <w:r>
              <w:rPr>
                <w:rFonts w:ascii="Arial" w:eastAsia="Arial" w:hAnsi="Arial" w:cs="Arial"/>
                <w:b/>
                <w:sz w:val="20"/>
                <w:szCs w:val="20"/>
              </w:rPr>
              <w:lastRenderedPageBreak/>
              <w:t>Year</w:t>
            </w:r>
          </w:p>
        </w:tc>
        <w:tc>
          <w:tcPr>
            <w:tcW w:w="1684" w:type="dxa"/>
            <w:shd w:val="clear" w:color="auto" w:fill="D9D9D9"/>
          </w:tcPr>
          <w:p w14:paraId="09135447" w14:textId="77777777" w:rsidR="00636BD9" w:rsidRDefault="00636BD9" w:rsidP="00AA6F71">
            <w:pPr>
              <w:rPr>
                <w:rFonts w:ascii="Arial" w:eastAsia="Arial" w:hAnsi="Arial" w:cs="Arial"/>
                <w:b/>
                <w:sz w:val="20"/>
                <w:szCs w:val="20"/>
              </w:rPr>
            </w:pPr>
            <w:r>
              <w:rPr>
                <w:rFonts w:ascii="Arial" w:eastAsia="Arial" w:hAnsi="Arial" w:cs="Arial"/>
                <w:b/>
                <w:sz w:val="20"/>
                <w:szCs w:val="20"/>
              </w:rPr>
              <w:t>Autumn 1</w:t>
            </w:r>
          </w:p>
        </w:tc>
        <w:tc>
          <w:tcPr>
            <w:tcW w:w="1596" w:type="dxa"/>
            <w:shd w:val="clear" w:color="auto" w:fill="D9D9D9"/>
          </w:tcPr>
          <w:p w14:paraId="4594DC65" w14:textId="77777777" w:rsidR="00636BD9" w:rsidRDefault="00636BD9" w:rsidP="00AA6F71">
            <w:pPr>
              <w:rPr>
                <w:rFonts w:ascii="Arial" w:eastAsia="Arial" w:hAnsi="Arial" w:cs="Arial"/>
                <w:b/>
                <w:sz w:val="20"/>
                <w:szCs w:val="20"/>
              </w:rPr>
            </w:pPr>
            <w:r>
              <w:rPr>
                <w:rFonts w:ascii="Arial" w:eastAsia="Arial" w:hAnsi="Arial" w:cs="Arial"/>
                <w:b/>
                <w:sz w:val="20"/>
                <w:szCs w:val="20"/>
              </w:rPr>
              <w:t>Autumn 2</w:t>
            </w:r>
          </w:p>
        </w:tc>
        <w:tc>
          <w:tcPr>
            <w:tcW w:w="1596" w:type="dxa"/>
            <w:shd w:val="clear" w:color="auto" w:fill="D9D9D9"/>
          </w:tcPr>
          <w:p w14:paraId="7AD7D5CC" w14:textId="77777777" w:rsidR="00636BD9" w:rsidRDefault="00636BD9" w:rsidP="00AA6F71">
            <w:pPr>
              <w:rPr>
                <w:rFonts w:ascii="Arial" w:eastAsia="Arial" w:hAnsi="Arial" w:cs="Arial"/>
                <w:b/>
                <w:sz w:val="20"/>
                <w:szCs w:val="20"/>
              </w:rPr>
            </w:pPr>
            <w:r>
              <w:rPr>
                <w:rFonts w:ascii="Arial" w:eastAsia="Arial" w:hAnsi="Arial" w:cs="Arial"/>
                <w:b/>
                <w:sz w:val="20"/>
                <w:szCs w:val="20"/>
              </w:rPr>
              <w:t>Spring 1</w:t>
            </w:r>
          </w:p>
        </w:tc>
        <w:tc>
          <w:tcPr>
            <w:tcW w:w="1596" w:type="dxa"/>
            <w:shd w:val="clear" w:color="auto" w:fill="D9D9D9"/>
          </w:tcPr>
          <w:p w14:paraId="4531DB69" w14:textId="77777777" w:rsidR="00636BD9" w:rsidRDefault="00636BD9" w:rsidP="00AA6F71">
            <w:pPr>
              <w:rPr>
                <w:rFonts w:ascii="Arial" w:eastAsia="Arial" w:hAnsi="Arial" w:cs="Arial"/>
                <w:b/>
                <w:sz w:val="20"/>
                <w:szCs w:val="20"/>
              </w:rPr>
            </w:pPr>
            <w:r>
              <w:rPr>
                <w:rFonts w:ascii="Arial" w:eastAsia="Arial" w:hAnsi="Arial" w:cs="Arial"/>
                <w:b/>
                <w:sz w:val="20"/>
                <w:szCs w:val="20"/>
              </w:rPr>
              <w:t>Spring 2</w:t>
            </w:r>
          </w:p>
        </w:tc>
        <w:tc>
          <w:tcPr>
            <w:tcW w:w="1596" w:type="dxa"/>
            <w:shd w:val="clear" w:color="auto" w:fill="D9D9D9"/>
          </w:tcPr>
          <w:p w14:paraId="24BB1EFE" w14:textId="77777777" w:rsidR="00636BD9" w:rsidRDefault="00636BD9" w:rsidP="00AA6F71">
            <w:pPr>
              <w:rPr>
                <w:rFonts w:ascii="Arial" w:eastAsia="Arial" w:hAnsi="Arial" w:cs="Arial"/>
                <w:b/>
                <w:sz w:val="20"/>
                <w:szCs w:val="20"/>
              </w:rPr>
            </w:pPr>
            <w:r>
              <w:rPr>
                <w:rFonts w:ascii="Arial" w:eastAsia="Arial" w:hAnsi="Arial" w:cs="Arial"/>
                <w:b/>
                <w:sz w:val="20"/>
                <w:szCs w:val="20"/>
              </w:rPr>
              <w:t>Summer 1</w:t>
            </w:r>
          </w:p>
        </w:tc>
        <w:tc>
          <w:tcPr>
            <w:tcW w:w="1596" w:type="dxa"/>
            <w:shd w:val="clear" w:color="auto" w:fill="D9D9D9"/>
          </w:tcPr>
          <w:p w14:paraId="39A0B391" w14:textId="77777777" w:rsidR="00636BD9" w:rsidRDefault="00636BD9" w:rsidP="00AA6F71">
            <w:pPr>
              <w:rPr>
                <w:rFonts w:ascii="Arial" w:eastAsia="Arial" w:hAnsi="Arial" w:cs="Arial"/>
                <w:b/>
                <w:sz w:val="20"/>
                <w:szCs w:val="20"/>
              </w:rPr>
            </w:pPr>
            <w:r>
              <w:rPr>
                <w:rFonts w:ascii="Arial" w:eastAsia="Arial" w:hAnsi="Arial" w:cs="Arial"/>
                <w:b/>
                <w:sz w:val="20"/>
                <w:szCs w:val="20"/>
              </w:rPr>
              <w:t>Summer 2</w:t>
            </w:r>
          </w:p>
        </w:tc>
      </w:tr>
      <w:tr w:rsidR="00636BD9" w14:paraId="1C5305B3" w14:textId="77777777" w:rsidTr="00AA6F71">
        <w:tc>
          <w:tcPr>
            <w:tcW w:w="792" w:type="dxa"/>
            <w:shd w:val="clear" w:color="auto" w:fill="D9D9D9"/>
          </w:tcPr>
          <w:p w14:paraId="0694C44E" w14:textId="77777777" w:rsidR="00636BD9" w:rsidRDefault="00636BD9" w:rsidP="00AA6F71">
            <w:pPr>
              <w:rPr>
                <w:rFonts w:ascii="Arial" w:eastAsia="Arial" w:hAnsi="Arial" w:cs="Arial"/>
                <w:b/>
              </w:rPr>
            </w:pPr>
            <w:r>
              <w:rPr>
                <w:rFonts w:ascii="Arial" w:eastAsia="Arial" w:hAnsi="Arial" w:cs="Arial"/>
                <w:b/>
              </w:rPr>
              <w:t>7</w:t>
            </w:r>
          </w:p>
        </w:tc>
        <w:tc>
          <w:tcPr>
            <w:tcW w:w="1684" w:type="dxa"/>
          </w:tcPr>
          <w:p w14:paraId="143B96EA"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Equality</w:t>
            </w:r>
          </w:p>
          <w:p w14:paraId="4D1959C9" w14:textId="77777777" w:rsidR="00636BD9" w:rsidRDefault="00636BD9" w:rsidP="00AA6F71">
            <w:pPr>
              <w:rPr>
                <w:rFonts w:ascii="Arial" w:eastAsia="Arial" w:hAnsi="Arial" w:cs="Arial"/>
                <w:sz w:val="20"/>
                <w:szCs w:val="20"/>
              </w:rPr>
            </w:pPr>
            <w:r>
              <w:rPr>
                <w:rFonts w:ascii="Arial" w:eastAsia="Arial" w:hAnsi="Arial" w:cs="Arial"/>
                <w:sz w:val="20"/>
                <w:szCs w:val="20"/>
              </w:rPr>
              <w:t>Reading of a novel understanding plot, characterisation, themes and contextual factors.</w:t>
            </w:r>
          </w:p>
        </w:tc>
        <w:tc>
          <w:tcPr>
            <w:tcW w:w="1596" w:type="dxa"/>
          </w:tcPr>
          <w:p w14:paraId="6096587F"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Equality</w:t>
            </w:r>
          </w:p>
          <w:p w14:paraId="02CDF03C" w14:textId="77777777" w:rsidR="00636BD9" w:rsidRDefault="00636BD9" w:rsidP="00AA6F71">
            <w:pPr>
              <w:rPr>
                <w:rFonts w:ascii="Arial" w:eastAsia="Arial" w:hAnsi="Arial" w:cs="Arial"/>
                <w:sz w:val="20"/>
                <w:szCs w:val="20"/>
              </w:rPr>
            </w:pPr>
            <w:r>
              <w:rPr>
                <w:rFonts w:ascii="Arial" w:eastAsia="Arial" w:hAnsi="Arial" w:cs="Arial"/>
                <w:sz w:val="20"/>
                <w:szCs w:val="20"/>
              </w:rPr>
              <w:t>Analysis of a variety of poetry.</w:t>
            </w:r>
          </w:p>
          <w:p w14:paraId="76991DB0" w14:textId="77777777" w:rsidR="00636BD9" w:rsidRDefault="00636BD9" w:rsidP="00AA6F71">
            <w:pPr>
              <w:rPr>
                <w:rFonts w:ascii="Arial" w:eastAsia="Arial" w:hAnsi="Arial" w:cs="Arial"/>
                <w:sz w:val="20"/>
                <w:szCs w:val="20"/>
              </w:rPr>
            </w:pPr>
            <w:r>
              <w:rPr>
                <w:rFonts w:ascii="Arial" w:eastAsia="Arial" w:hAnsi="Arial" w:cs="Arial"/>
                <w:sz w:val="20"/>
                <w:szCs w:val="20"/>
              </w:rPr>
              <w:t>Reading and analysis of a series of pre-20</w:t>
            </w:r>
            <w:r>
              <w:rPr>
                <w:rFonts w:ascii="Arial" w:eastAsia="Arial" w:hAnsi="Arial" w:cs="Arial"/>
                <w:sz w:val="20"/>
                <w:szCs w:val="20"/>
                <w:vertAlign w:val="superscript"/>
              </w:rPr>
              <w:t>th</w:t>
            </w:r>
            <w:r>
              <w:rPr>
                <w:rFonts w:ascii="Arial" w:eastAsia="Arial" w:hAnsi="Arial" w:cs="Arial"/>
                <w:sz w:val="20"/>
                <w:szCs w:val="20"/>
              </w:rPr>
              <w:t xml:space="preserve"> century non-fiction speeches based on the theme of equality.</w:t>
            </w:r>
          </w:p>
          <w:p w14:paraId="1D632EB1" w14:textId="77777777" w:rsidR="00636BD9" w:rsidRDefault="00636BD9" w:rsidP="00AA6F71">
            <w:pPr>
              <w:rPr>
                <w:rFonts w:ascii="Arial" w:eastAsia="Arial" w:hAnsi="Arial" w:cs="Arial"/>
                <w:sz w:val="20"/>
                <w:szCs w:val="20"/>
              </w:rPr>
            </w:pPr>
            <w:r>
              <w:rPr>
                <w:rFonts w:ascii="Arial" w:eastAsia="Arial" w:hAnsi="Arial" w:cs="Arial"/>
                <w:sz w:val="20"/>
                <w:szCs w:val="20"/>
              </w:rPr>
              <w:t>Students write their own speech.</w:t>
            </w:r>
          </w:p>
        </w:tc>
        <w:tc>
          <w:tcPr>
            <w:tcW w:w="1596" w:type="dxa"/>
          </w:tcPr>
          <w:p w14:paraId="0102F52D"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Heroes and Villains</w:t>
            </w:r>
          </w:p>
          <w:p w14:paraId="69846DA7" w14:textId="77777777" w:rsidR="00636BD9" w:rsidRDefault="00636BD9" w:rsidP="00AA6F71">
            <w:pPr>
              <w:rPr>
                <w:rFonts w:ascii="Arial" w:eastAsia="Arial" w:hAnsi="Arial" w:cs="Arial"/>
                <w:sz w:val="20"/>
                <w:szCs w:val="20"/>
              </w:rPr>
            </w:pPr>
            <w:r>
              <w:rPr>
                <w:rFonts w:ascii="Arial" w:eastAsia="Arial" w:hAnsi="Arial" w:cs="Arial"/>
                <w:sz w:val="20"/>
                <w:szCs w:val="20"/>
              </w:rPr>
              <w:t>Extracts from Hamlet.</w:t>
            </w:r>
          </w:p>
          <w:p w14:paraId="090AFC8E" w14:textId="77777777" w:rsidR="00636BD9" w:rsidRDefault="00636BD9" w:rsidP="00AA6F71">
            <w:pPr>
              <w:rPr>
                <w:rFonts w:ascii="Arial" w:eastAsia="Arial" w:hAnsi="Arial" w:cs="Arial"/>
                <w:sz w:val="20"/>
                <w:szCs w:val="20"/>
              </w:rPr>
            </w:pPr>
            <w:r>
              <w:rPr>
                <w:rFonts w:ascii="Arial" w:eastAsia="Arial" w:hAnsi="Arial" w:cs="Arial"/>
                <w:sz w:val="20"/>
                <w:szCs w:val="20"/>
              </w:rPr>
              <w:t>Exploration of Chaucer and Middle English.</w:t>
            </w:r>
          </w:p>
        </w:tc>
        <w:tc>
          <w:tcPr>
            <w:tcW w:w="1596" w:type="dxa"/>
          </w:tcPr>
          <w:p w14:paraId="05877FF3" w14:textId="77777777" w:rsidR="00636BD9" w:rsidRDefault="00636BD9" w:rsidP="00AA6F71">
            <w:pPr>
              <w:rPr>
                <w:rFonts w:ascii="Arial" w:eastAsia="Arial" w:hAnsi="Arial" w:cs="Arial"/>
                <w:sz w:val="20"/>
                <w:szCs w:val="20"/>
              </w:rPr>
            </w:pPr>
            <w:r>
              <w:rPr>
                <w:rFonts w:ascii="Arial" w:eastAsia="Arial" w:hAnsi="Arial" w:cs="Arial"/>
                <w:sz w:val="20"/>
                <w:szCs w:val="20"/>
                <w:u w:val="single"/>
              </w:rPr>
              <w:t>Heroes and Villains</w:t>
            </w:r>
          </w:p>
          <w:p w14:paraId="3A442EC5" w14:textId="77777777" w:rsidR="00636BD9" w:rsidRDefault="00636BD9" w:rsidP="00AA6F71">
            <w:pPr>
              <w:rPr>
                <w:rFonts w:ascii="Arial" w:eastAsia="Arial" w:hAnsi="Arial" w:cs="Arial"/>
                <w:sz w:val="20"/>
                <w:szCs w:val="20"/>
              </w:rPr>
            </w:pPr>
            <w:r>
              <w:rPr>
                <w:rFonts w:ascii="Arial" w:eastAsia="Arial" w:hAnsi="Arial" w:cs="Arial"/>
                <w:sz w:val="20"/>
                <w:szCs w:val="20"/>
              </w:rPr>
              <w:t>Exploration of a series of Greek myths building up to a creative writing piece where students create their own myth.</w:t>
            </w:r>
          </w:p>
        </w:tc>
        <w:tc>
          <w:tcPr>
            <w:tcW w:w="1596" w:type="dxa"/>
          </w:tcPr>
          <w:p w14:paraId="64C31CD2"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Choices</w:t>
            </w:r>
          </w:p>
          <w:p w14:paraId="2C359BA7" w14:textId="77777777" w:rsidR="00636BD9" w:rsidRDefault="00636BD9" w:rsidP="00AA6F71">
            <w:pPr>
              <w:rPr>
                <w:rFonts w:ascii="Arial" w:eastAsia="Arial" w:hAnsi="Arial" w:cs="Arial"/>
                <w:sz w:val="20"/>
                <w:szCs w:val="20"/>
              </w:rPr>
            </w:pPr>
            <w:r>
              <w:rPr>
                <w:rFonts w:ascii="Arial" w:eastAsia="Arial" w:hAnsi="Arial" w:cs="Arial"/>
                <w:sz w:val="20"/>
                <w:szCs w:val="20"/>
              </w:rPr>
              <w:t xml:space="preserve">A selection of transactional writing tasks built around the playscript of </w:t>
            </w:r>
            <w:r>
              <w:rPr>
                <w:rFonts w:ascii="Arial" w:eastAsia="Arial" w:hAnsi="Arial" w:cs="Arial"/>
                <w:i/>
                <w:sz w:val="20"/>
                <w:szCs w:val="20"/>
              </w:rPr>
              <w:t>Frankenstein.</w:t>
            </w:r>
          </w:p>
          <w:p w14:paraId="1FA116B5" w14:textId="77777777" w:rsidR="00636BD9" w:rsidRDefault="00636BD9" w:rsidP="00AA6F71">
            <w:pPr>
              <w:rPr>
                <w:rFonts w:ascii="Arial" w:eastAsia="Arial" w:hAnsi="Arial" w:cs="Arial"/>
                <w:sz w:val="20"/>
                <w:szCs w:val="20"/>
              </w:rPr>
            </w:pPr>
          </w:p>
        </w:tc>
        <w:tc>
          <w:tcPr>
            <w:tcW w:w="1596" w:type="dxa"/>
          </w:tcPr>
          <w:p w14:paraId="01F0EAB6"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Choices</w:t>
            </w:r>
          </w:p>
          <w:p w14:paraId="1268EA23" w14:textId="77777777" w:rsidR="00636BD9" w:rsidRDefault="00636BD9" w:rsidP="00AA6F71">
            <w:pPr>
              <w:rPr>
                <w:rFonts w:ascii="Arial" w:eastAsia="Arial" w:hAnsi="Arial" w:cs="Arial"/>
                <w:sz w:val="20"/>
                <w:szCs w:val="20"/>
              </w:rPr>
            </w:pPr>
            <w:r>
              <w:rPr>
                <w:rFonts w:ascii="Arial" w:eastAsia="Arial" w:hAnsi="Arial" w:cs="Arial"/>
                <w:sz w:val="20"/>
                <w:szCs w:val="20"/>
              </w:rPr>
              <w:t>Analysis and evaluation of a variety of extracts from short stories.</w:t>
            </w:r>
          </w:p>
          <w:p w14:paraId="5DEB0606" w14:textId="77777777" w:rsidR="00636BD9" w:rsidRDefault="00636BD9" w:rsidP="00AA6F71">
            <w:pPr>
              <w:rPr>
                <w:rFonts w:ascii="Arial" w:eastAsia="Arial" w:hAnsi="Arial" w:cs="Arial"/>
                <w:i/>
                <w:sz w:val="20"/>
                <w:szCs w:val="20"/>
              </w:rPr>
            </w:pPr>
          </w:p>
        </w:tc>
      </w:tr>
      <w:tr w:rsidR="00636BD9" w14:paraId="4370739C" w14:textId="77777777" w:rsidTr="00AA6F71">
        <w:tc>
          <w:tcPr>
            <w:tcW w:w="792" w:type="dxa"/>
            <w:shd w:val="clear" w:color="auto" w:fill="D9D9D9"/>
          </w:tcPr>
          <w:p w14:paraId="380E5E9F" w14:textId="77777777" w:rsidR="00636BD9" w:rsidRDefault="00636BD9" w:rsidP="00AA6F71">
            <w:pPr>
              <w:rPr>
                <w:rFonts w:ascii="Arial" w:eastAsia="Arial" w:hAnsi="Arial" w:cs="Arial"/>
                <w:b/>
                <w:sz w:val="20"/>
                <w:szCs w:val="20"/>
              </w:rPr>
            </w:pPr>
            <w:r>
              <w:rPr>
                <w:rFonts w:ascii="Arial" w:eastAsia="Arial" w:hAnsi="Arial" w:cs="Arial"/>
                <w:b/>
                <w:sz w:val="20"/>
                <w:szCs w:val="20"/>
              </w:rPr>
              <w:t>8</w:t>
            </w:r>
          </w:p>
        </w:tc>
        <w:tc>
          <w:tcPr>
            <w:tcW w:w="1684" w:type="dxa"/>
          </w:tcPr>
          <w:p w14:paraId="1A50D540"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Conflict</w:t>
            </w:r>
          </w:p>
          <w:p w14:paraId="2A11C9C6" w14:textId="77777777" w:rsidR="00636BD9" w:rsidRDefault="00636BD9" w:rsidP="00AA6F71">
            <w:pPr>
              <w:rPr>
                <w:rFonts w:ascii="Arial" w:eastAsia="Arial" w:hAnsi="Arial" w:cs="Arial"/>
                <w:sz w:val="20"/>
                <w:szCs w:val="20"/>
              </w:rPr>
            </w:pPr>
            <w:r>
              <w:rPr>
                <w:rFonts w:ascii="Arial" w:eastAsia="Arial" w:hAnsi="Arial" w:cs="Arial"/>
                <w:sz w:val="20"/>
                <w:szCs w:val="20"/>
              </w:rPr>
              <w:t>Reading of a novel considering the writer’s craft in positioning a reader and using events in the story as a springboard for transactional writing.</w:t>
            </w:r>
          </w:p>
        </w:tc>
        <w:tc>
          <w:tcPr>
            <w:tcW w:w="1596" w:type="dxa"/>
          </w:tcPr>
          <w:p w14:paraId="07767C63" w14:textId="77777777" w:rsidR="00636BD9" w:rsidRDefault="00636BD9" w:rsidP="00AA6F71">
            <w:pPr>
              <w:rPr>
                <w:rFonts w:ascii="Arial" w:eastAsia="Arial" w:hAnsi="Arial" w:cs="Arial"/>
                <w:sz w:val="20"/>
                <w:szCs w:val="20"/>
              </w:rPr>
            </w:pPr>
            <w:r>
              <w:rPr>
                <w:rFonts w:ascii="Arial" w:eastAsia="Arial" w:hAnsi="Arial" w:cs="Arial"/>
                <w:sz w:val="20"/>
                <w:szCs w:val="20"/>
                <w:u w:val="single"/>
              </w:rPr>
              <w:t>Conflict</w:t>
            </w:r>
          </w:p>
          <w:p w14:paraId="678E9211" w14:textId="77777777" w:rsidR="00636BD9" w:rsidRDefault="00636BD9" w:rsidP="00AA6F71">
            <w:pPr>
              <w:rPr>
                <w:rFonts w:ascii="Arial" w:eastAsia="Arial" w:hAnsi="Arial" w:cs="Arial"/>
                <w:sz w:val="20"/>
                <w:szCs w:val="20"/>
              </w:rPr>
            </w:pPr>
            <w:r>
              <w:rPr>
                <w:rFonts w:ascii="Arial" w:eastAsia="Arial" w:hAnsi="Arial" w:cs="Arial"/>
                <w:sz w:val="20"/>
                <w:szCs w:val="20"/>
              </w:rPr>
              <w:t>Appreciation of, and analysis of, a range of different poems centred around the theme of conflict.</w:t>
            </w:r>
          </w:p>
        </w:tc>
        <w:tc>
          <w:tcPr>
            <w:tcW w:w="1596" w:type="dxa"/>
          </w:tcPr>
          <w:p w14:paraId="6386878A"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Our World</w:t>
            </w:r>
          </w:p>
          <w:p w14:paraId="3B0AB284" w14:textId="77777777" w:rsidR="00636BD9" w:rsidRDefault="00636BD9" w:rsidP="00AA6F71">
            <w:pPr>
              <w:rPr>
                <w:rFonts w:ascii="Arial" w:eastAsia="Arial" w:hAnsi="Arial" w:cs="Arial"/>
                <w:sz w:val="20"/>
                <w:szCs w:val="20"/>
              </w:rPr>
            </w:pPr>
            <w:r>
              <w:rPr>
                <w:rFonts w:ascii="Arial" w:eastAsia="Arial" w:hAnsi="Arial" w:cs="Arial"/>
                <w:sz w:val="20"/>
                <w:szCs w:val="20"/>
              </w:rPr>
              <w:t>Reading a range of multi-cultural short stories from around the world in order to compare different lifestyles and traditions.</w:t>
            </w:r>
          </w:p>
        </w:tc>
        <w:tc>
          <w:tcPr>
            <w:tcW w:w="1596" w:type="dxa"/>
          </w:tcPr>
          <w:p w14:paraId="246F55AF"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Our World</w:t>
            </w:r>
          </w:p>
          <w:p w14:paraId="5E36EB58" w14:textId="77777777" w:rsidR="00636BD9" w:rsidRDefault="00636BD9" w:rsidP="00AA6F71">
            <w:pPr>
              <w:rPr>
                <w:rFonts w:ascii="Arial" w:eastAsia="Arial" w:hAnsi="Arial" w:cs="Arial"/>
                <w:sz w:val="20"/>
                <w:szCs w:val="20"/>
              </w:rPr>
            </w:pPr>
            <w:r>
              <w:rPr>
                <w:rFonts w:ascii="Arial" w:eastAsia="Arial" w:hAnsi="Arial" w:cs="Arial"/>
                <w:sz w:val="20"/>
                <w:szCs w:val="20"/>
              </w:rPr>
              <w:t>Investigation of travel writing written both before and after 1900.</w:t>
            </w:r>
          </w:p>
        </w:tc>
        <w:tc>
          <w:tcPr>
            <w:tcW w:w="1596" w:type="dxa"/>
          </w:tcPr>
          <w:p w14:paraId="7BEF87D3"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Identity</w:t>
            </w:r>
          </w:p>
          <w:p w14:paraId="2F3AA955" w14:textId="77777777" w:rsidR="00636BD9" w:rsidRDefault="00636BD9" w:rsidP="00AA6F71">
            <w:pPr>
              <w:rPr>
                <w:rFonts w:ascii="Arial" w:eastAsia="Arial" w:hAnsi="Arial" w:cs="Arial"/>
                <w:sz w:val="20"/>
                <w:szCs w:val="20"/>
              </w:rPr>
            </w:pPr>
            <w:r>
              <w:rPr>
                <w:rFonts w:ascii="Arial" w:eastAsia="Arial" w:hAnsi="Arial" w:cs="Arial"/>
                <w:sz w:val="20"/>
                <w:szCs w:val="20"/>
              </w:rPr>
              <w:t>Reading of Twelfth Night by William Shakespeare and comparison with modern interpretations of the play.  This will lead to a piece of creative writing.</w:t>
            </w:r>
          </w:p>
        </w:tc>
        <w:tc>
          <w:tcPr>
            <w:tcW w:w="1596" w:type="dxa"/>
          </w:tcPr>
          <w:p w14:paraId="787EE922"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Identity</w:t>
            </w:r>
          </w:p>
          <w:p w14:paraId="37C2B397" w14:textId="77777777" w:rsidR="00636BD9" w:rsidRDefault="00636BD9" w:rsidP="00AA6F71">
            <w:pPr>
              <w:rPr>
                <w:rFonts w:ascii="Arial" w:eastAsia="Arial" w:hAnsi="Arial" w:cs="Arial"/>
                <w:sz w:val="20"/>
                <w:szCs w:val="20"/>
              </w:rPr>
            </w:pPr>
            <w:r>
              <w:rPr>
                <w:rFonts w:ascii="Arial" w:eastAsia="Arial" w:hAnsi="Arial" w:cs="Arial"/>
                <w:sz w:val="20"/>
                <w:szCs w:val="20"/>
              </w:rPr>
              <w:t>Comparison of non-fiction texts about people’s identities considering iconic figures from history.</w:t>
            </w:r>
          </w:p>
        </w:tc>
      </w:tr>
      <w:tr w:rsidR="00636BD9" w14:paraId="2062BE86" w14:textId="77777777" w:rsidTr="00AA6F71">
        <w:tc>
          <w:tcPr>
            <w:tcW w:w="792" w:type="dxa"/>
            <w:shd w:val="clear" w:color="auto" w:fill="D9D9D9"/>
          </w:tcPr>
          <w:p w14:paraId="4C0FF3A6" w14:textId="77777777" w:rsidR="00636BD9" w:rsidRDefault="00636BD9" w:rsidP="00AA6F71">
            <w:pPr>
              <w:rPr>
                <w:rFonts w:ascii="Arial" w:eastAsia="Arial" w:hAnsi="Arial" w:cs="Arial"/>
                <w:b/>
                <w:sz w:val="20"/>
                <w:szCs w:val="20"/>
              </w:rPr>
            </w:pPr>
            <w:r>
              <w:rPr>
                <w:rFonts w:ascii="Arial" w:eastAsia="Arial" w:hAnsi="Arial" w:cs="Arial"/>
                <w:b/>
                <w:sz w:val="20"/>
                <w:szCs w:val="20"/>
              </w:rPr>
              <w:t>9</w:t>
            </w:r>
          </w:p>
        </w:tc>
        <w:tc>
          <w:tcPr>
            <w:tcW w:w="1684" w:type="dxa"/>
          </w:tcPr>
          <w:p w14:paraId="1B030831"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Outsiders</w:t>
            </w:r>
          </w:p>
          <w:p w14:paraId="5E5DEDF5" w14:textId="77777777" w:rsidR="00636BD9" w:rsidRDefault="00636BD9" w:rsidP="00AA6F71">
            <w:pPr>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Reading and analysing a selection of non-fiction </w:t>
            </w:r>
            <w:proofErr w:type="gramStart"/>
            <w:r>
              <w:rPr>
                <w:rFonts w:ascii="Arial" w:eastAsia="Arial" w:hAnsi="Arial" w:cs="Arial"/>
                <w:sz w:val="20"/>
                <w:szCs w:val="20"/>
              </w:rPr>
              <w:t>texts  spanning</w:t>
            </w:r>
            <w:proofErr w:type="gramEnd"/>
            <w:r>
              <w:rPr>
                <w:rFonts w:ascii="Arial" w:eastAsia="Arial" w:hAnsi="Arial" w:cs="Arial"/>
                <w:sz w:val="20"/>
                <w:szCs w:val="20"/>
              </w:rPr>
              <w:t xml:space="preserve"> over 100 years around the subject of </w:t>
            </w:r>
            <w:proofErr w:type="spellStart"/>
            <w:r>
              <w:rPr>
                <w:rFonts w:ascii="Arial" w:eastAsia="Arial" w:hAnsi="Arial" w:cs="Arial"/>
                <w:sz w:val="20"/>
                <w:szCs w:val="20"/>
              </w:rPr>
              <w:t>refugees.This</w:t>
            </w:r>
            <w:proofErr w:type="spellEnd"/>
            <w:r>
              <w:rPr>
                <w:rFonts w:ascii="Arial" w:eastAsia="Arial" w:hAnsi="Arial" w:cs="Arial"/>
                <w:sz w:val="20"/>
                <w:szCs w:val="20"/>
              </w:rPr>
              <w:t xml:space="preserve"> will lead to transactional writing tasks</w:t>
            </w:r>
          </w:p>
          <w:p w14:paraId="547EA5A5" w14:textId="77777777" w:rsidR="00636BD9" w:rsidRDefault="00636BD9" w:rsidP="00AA6F71">
            <w:pPr>
              <w:rPr>
                <w:rFonts w:ascii="Arial" w:eastAsia="Arial" w:hAnsi="Arial" w:cs="Arial"/>
                <w:sz w:val="20"/>
                <w:szCs w:val="20"/>
              </w:rPr>
            </w:pPr>
          </w:p>
        </w:tc>
        <w:tc>
          <w:tcPr>
            <w:tcW w:w="1596" w:type="dxa"/>
          </w:tcPr>
          <w:p w14:paraId="19A59C63"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Outsiders</w:t>
            </w:r>
          </w:p>
          <w:p w14:paraId="016D3598" w14:textId="77777777" w:rsidR="00636BD9" w:rsidRDefault="00636BD9" w:rsidP="00AA6F71">
            <w:pPr>
              <w:rPr>
                <w:rFonts w:ascii="Arial" w:eastAsia="Arial" w:hAnsi="Arial" w:cs="Arial"/>
                <w:sz w:val="20"/>
                <w:szCs w:val="20"/>
              </w:rPr>
            </w:pPr>
            <w:r>
              <w:rPr>
                <w:rFonts w:ascii="Arial" w:eastAsia="Arial" w:hAnsi="Arial" w:cs="Arial"/>
                <w:sz w:val="20"/>
                <w:szCs w:val="20"/>
              </w:rPr>
              <w:t xml:space="preserve">Reading </w:t>
            </w:r>
            <w:proofErr w:type="gramStart"/>
            <w:r>
              <w:rPr>
                <w:rFonts w:ascii="Arial" w:eastAsia="Arial" w:hAnsi="Arial" w:cs="Arial"/>
                <w:i/>
                <w:sz w:val="20"/>
                <w:szCs w:val="20"/>
              </w:rPr>
              <w:t>Of</w:t>
            </w:r>
            <w:proofErr w:type="gramEnd"/>
            <w:r>
              <w:rPr>
                <w:rFonts w:ascii="Arial" w:eastAsia="Arial" w:hAnsi="Arial" w:cs="Arial"/>
                <w:i/>
                <w:sz w:val="20"/>
                <w:szCs w:val="20"/>
              </w:rPr>
              <w:t xml:space="preserve"> Mice and Men, </w:t>
            </w:r>
            <w:r>
              <w:rPr>
                <w:rFonts w:ascii="Arial" w:eastAsia="Arial" w:hAnsi="Arial" w:cs="Arial"/>
                <w:sz w:val="20"/>
                <w:szCs w:val="20"/>
              </w:rPr>
              <w:t>with a focus on character presentation,</w:t>
            </w:r>
          </w:p>
          <w:p w14:paraId="55ADC177" w14:textId="77777777" w:rsidR="00636BD9" w:rsidRDefault="00636BD9" w:rsidP="00AA6F71">
            <w:pPr>
              <w:rPr>
                <w:rFonts w:ascii="Arial" w:eastAsia="Arial" w:hAnsi="Arial" w:cs="Arial"/>
                <w:sz w:val="20"/>
                <w:szCs w:val="20"/>
              </w:rPr>
            </w:pPr>
            <w:r>
              <w:rPr>
                <w:rFonts w:ascii="Arial" w:eastAsia="Arial" w:hAnsi="Arial" w:cs="Arial"/>
                <w:sz w:val="20"/>
                <w:szCs w:val="20"/>
              </w:rPr>
              <w:t>structure, and context</w:t>
            </w:r>
          </w:p>
        </w:tc>
        <w:tc>
          <w:tcPr>
            <w:tcW w:w="1596" w:type="dxa"/>
          </w:tcPr>
          <w:p w14:paraId="05E3C362"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Relationships</w:t>
            </w:r>
          </w:p>
          <w:p w14:paraId="0DCB3AAE" w14:textId="77777777" w:rsidR="00636BD9" w:rsidRDefault="00636BD9" w:rsidP="00AA6F71">
            <w:pPr>
              <w:rPr>
                <w:rFonts w:ascii="Arial" w:eastAsia="Arial" w:hAnsi="Arial" w:cs="Arial"/>
                <w:sz w:val="20"/>
                <w:szCs w:val="20"/>
              </w:rPr>
            </w:pPr>
            <w:proofErr w:type="gramStart"/>
            <w:r>
              <w:rPr>
                <w:rFonts w:ascii="Arial" w:eastAsia="Arial" w:hAnsi="Arial" w:cs="Arial"/>
                <w:sz w:val="20"/>
                <w:szCs w:val="20"/>
              </w:rPr>
              <w:t xml:space="preserve">Reading  </w:t>
            </w:r>
            <w:r>
              <w:rPr>
                <w:rFonts w:ascii="Arial" w:eastAsia="Arial" w:hAnsi="Arial" w:cs="Arial"/>
                <w:i/>
                <w:sz w:val="20"/>
                <w:szCs w:val="20"/>
              </w:rPr>
              <w:t>Romeo</w:t>
            </w:r>
            <w:proofErr w:type="gramEnd"/>
            <w:r>
              <w:rPr>
                <w:rFonts w:ascii="Arial" w:eastAsia="Arial" w:hAnsi="Arial" w:cs="Arial"/>
                <w:i/>
                <w:sz w:val="20"/>
                <w:szCs w:val="20"/>
              </w:rPr>
              <w:t xml:space="preserve"> and Juliet</w:t>
            </w:r>
            <w:r>
              <w:rPr>
                <w:rFonts w:ascii="Arial" w:eastAsia="Arial" w:hAnsi="Arial" w:cs="Arial"/>
                <w:sz w:val="20"/>
                <w:szCs w:val="20"/>
              </w:rPr>
              <w:t xml:space="preserve"> with a focus on the various types of relationships we see in the play. This will lead to an essay focusing on relationships</w:t>
            </w:r>
          </w:p>
        </w:tc>
        <w:tc>
          <w:tcPr>
            <w:tcW w:w="1596" w:type="dxa"/>
          </w:tcPr>
          <w:p w14:paraId="4896E1E7"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Relationships</w:t>
            </w:r>
          </w:p>
          <w:p w14:paraId="5F6539B3" w14:textId="77777777" w:rsidR="00636BD9" w:rsidRDefault="00636BD9" w:rsidP="00AA6F71">
            <w:pPr>
              <w:rPr>
                <w:rFonts w:ascii="Arial" w:eastAsia="Arial" w:hAnsi="Arial" w:cs="Arial"/>
                <w:color w:val="9900FF"/>
                <w:sz w:val="20"/>
                <w:szCs w:val="20"/>
              </w:rPr>
            </w:pPr>
            <w:r>
              <w:rPr>
                <w:rFonts w:ascii="Arial" w:eastAsia="Arial" w:hAnsi="Arial" w:cs="Arial"/>
                <w:sz w:val="20"/>
                <w:szCs w:val="20"/>
              </w:rPr>
              <w:t xml:space="preserve">Exploring </w:t>
            </w:r>
            <w:proofErr w:type="gramStart"/>
            <w:r>
              <w:rPr>
                <w:rFonts w:ascii="Arial" w:eastAsia="Arial" w:hAnsi="Arial" w:cs="Arial"/>
                <w:sz w:val="20"/>
                <w:szCs w:val="20"/>
              </w:rPr>
              <w:t>a  range</w:t>
            </w:r>
            <w:proofErr w:type="gramEnd"/>
            <w:r>
              <w:rPr>
                <w:rFonts w:ascii="Arial" w:eastAsia="Arial" w:hAnsi="Arial" w:cs="Arial"/>
                <w:sz w:val="20"/>
                <w:szCs w:val="20"/>
              </w:rPr>
              <w:t xml:space="preserve"> of pre and post 20th century poetry about different relationships, including poetry comparisons, and linking to narrative writing and reading analysis skills</w:t>
            </w:r>
          </w:p>
          <w:p w14:paraId="49637F9D" w14:textId="77777777" w:rsidR="00636BD9" w:rsidRDefault="00636BD9" w:rsidP="00AA6F71">
            <w:pPr>
              <w:rPr>
                <w:rFonts w:ascii="Arial" w:eastAsia="Arial" w:hAnsi="Arial" w:cs="Arial"/>
                <w:color w:val="9900FF"/>
                <w:sz w:val="20"/>
                <w:szCs w:val="20"/>
              </w:rPr>
            </w:pPr>
          </w:p>
          <w:p w14:paraId="09237FFB" w14:textId="77777777" w:rsidR="00636BD9" w:rsidRDefault="00636BD9" w:rsidP="00AA6F71">
            <w:pPr>
              <w:rPr>
                <w:rFonts w:ascii="Arial" w:eastAsia="Arial" w:hAnsi="Arial" w:cs="Arial"/>
                <w:b/>
                <w:sz w:val="20"/>
                <w:szCs w:val="20"/>
                <w:u w:val="single"/>
              </w:rPr>
            </w:pPr>
          </w:p>
          <w:p w14:paraId="31F180C6" w14:textId="77777777" w:rsidR="00636BD9" w:rsidRDefault="00636BD9" w:rsidP="00AA6F71">
            <w:pPr>
              <w:rPr>
                <w:rFonts w:ascii="Arial" w:eastAsia="Arial" w:hAnsi="Arial" w:cs="Arial"/>
                <w:sz w:val="20"/>
                <w:szCs w:val="20"/>
              </w:rPr>
            </w:pPr>
          </w:p>
        </w:tc>
        <w:tc>
          <w:tcPr>
            <w:tcW w:w="1596" w:type="dxa"/>
          </w:tcPr>
          <w:p w14:paraId="18E5F570"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lastRenderedPageBreak/>
              <w:t>Breaking the Rules</w:t>
            </w:r>
          </w:p>
          <w:p w14:paraId="4905846E" w14:textId="77777777" w:rsidR="00636BD9" w:rsidRDefault="00636BD9" w:rsidP="00AA6F71">
            <w:pPr>
              <w:rPr>
                <w:rFonts w:ascii="Arial" w:eastAsia="Arial" w:hAnsi="Arial" w:cs="Arial"/>
                <w:sz w:val="20"/>
                <w:szCs w:val="20"/>
              </w:rPr>
            </w:pPr>
            <w:r>
              <w:rPr>
                <w:rFonts w:ascii="Arial" w:eastAsia="Arial" w:hAnsi="Arial" w:cs="Arial"/>
                <w:sz w:val="20"/>
                <w:szCs w:val="20"/>
              </w:rPr>
              <w:t>Reading a selection of short stories and extracts about characters in a range of different dilemmas.</w:t>
            </w:r>
          </w:p>
          <w:p w14:paraId="73B65962" w14:textId="77777777" w:rsidR="00636BD9" w:rsidRDefault="00636BD9" w:rsidP="00AA6F71">
            <w:pPr>
              <w:rPr>
                <w:rFonts w:ascii="Arial" w:eastAsia="Arial" w:hAnsi="Arial" w:cs="Arial"/>
                <w:sz w:val="20"/>
                <w:szCs w:val="20"/>
              </w:rPr>
            </w:pPr>
            <w:r>
              <w:rPr>
                <w:rFonts w:ascii="Arial" w:eastAsia="Arial" w:hAnsi="Arial" w:cs="Arial"/>
                <w:sz w:val="20"/>
                <w:szCs w:val="20"/>
              </w:rPr>
              <w:t>The focus is developing narrative writing and reading skills</w:t>
            </w:r>
          </w:p>
        </w:tc>
        <w:tc>
          <w:tcPr>
            <w:tcW w:w="1596" w:type="dxa"/>
          </w:tcPr>
          <w:p w14:paraId="358FF43F" w14:textId="77777777" w:rsidR="00636BD9" w:rsidRDefault="00636BD9" w:rsidP="00AA6F71">
            <w:pPr>
              <w:rPr>
                <w:rFonts w:ascii="Arial" w:eastAsia="Arial" w:hAnsi="Arial" w:cs="Arial"/>
                <w:sz w:val="20"/>
                <w:szCs w:val="20"/>
                <w:u w:val="single"/>
              </w:rPr>
            </w:pPr>
            <w:r>
              <w:rPr>
                <w:rFonts w:ascii="Arial" w:eastAsia="Arial" w:hAnsi="Arial" w:cs="Arial"/>
                <w:sz w:val="20"/>
                <w:szCs w:val="20"/>
                <w:u w:val="single"/>
              </w:rPr>
              <w:t>Breaking the Rules</w:t>
            </w:r>
          </w:p>
          <w:p w14:paraId="6E99E13C" w14:textId="77777777" w:rsidR="00636BD9" w:rsidRDefault="00636BD9" w:rsidP="00AA6F71">
            <w:pPr>
              <w:rPr>
                <w:rFonts w:ascii="Arial" w:eastAsia="Arial" w:hAnsi="Arial" w:cs="Arial"/>
                <w:sz w:val="20"/>
                <w:szCs w:val="20"/>
              </w:rPr>
            </w:pPr>
            <w:r>
              <w:rPr>
                <w:rFonts w:ascii="Arial" w:eastAsia="Arial" w:hAnsi="Arial" w:cs="Arial"/>
                <w:sz w:val="20"/>
                <w:szCs w:val="20"/>
              </w:rPr>
              <w:t xml:space="preserve">A study of </w:t>
            </w:r>
            <w:r>
              <w:rPr>
                <w:rFonts w:ascii="Arial" w:eastAsia="Arial" w:hAnsi="Arial" w:cs="Arial"/>
                <w:i/>
                <w:sz w:val="20"/>
                <w:szCs w:val="20"/>
              </w:rPr>
              <w:t>DNA</w:t>
            </w:r>
            <w:r>
              <w:rPr>
                <w:rFonts w:ascii="Arial" w:eastAsia="Arial" w:hAnsi="Arial" w:cs="Arial"/>
                <w:sz w:val="20"/>
                <w:szCs w:val="20"/>
              </w:rPr>
              <w:t xml:space="preserve"> with discussion about the various moral dilemmas presented in the play. This will be linked to transactional report writing</w:t>
            </w:r>
          </w:p>
        </w:tc>
      </w:tr>
      <w:tr w:rsidR="00636BD9" w14:paraId="76F93A19" w14:textId="77777777" w:rsidTr="00AA6F71">
        <w:tc>
          <w:tcPr>
            <w:tcW w:w="792" w:type="dxa"/>
            <w:shd w:val="clear" w:color="auto" w:fill="D9D9D9"/>
          </w:tcPr>
          <w:p w14:paraId="0733DABF" w14:textId="77777777" w:rsidR="00636BD9" w:rsidRDefault="00636BD9" w:rsidP="00AA6F71">
            <w:pPr>
              <w:rPr>
                <w:rFonts w:ascii="Arial" w:eastAsia="Arial" w:hAnsi="Arial" w:cs="Arial"/>
                <w:b/>
                <w:sz w:val="20"/>
                <w:szCs w:val="20"/>
              </w:rPr>
            </w:pPr>
            <w:r>
              <w:rPr>
                <w:rFonts w:ascii="Arial" w:eastAsia="Arial" w:hAnsi="Arial" w:cs="Arial"/>
                <w:b/>
                <w:sz w:val="20"/>
                <w:szCs w:val="20"/>
              </w:rPr>
              <w:t>10</w:t>
            </w:r>
          </w:p>
          <w:p w14:paraId="6B5B9079" w14:textId="77777777" w:rsidR="00636BD9" w:rsidRDefault="00636BD9" w:rsidP="00AA6F71">
            <w:pPr>
              <w:rPr>
                <w:rFonts w:ascii="Arial" w:eastAsia="Arial" w:hAnsi="Arial" w:cs="Arial"/>
                <w:b/>
                <w:sz w:val="12"/>
                <w:szCs w:val="12"/>
              </w:rPr>
            </w:pPr>
            <w:r>
              <w:rPr>
                <w:rFonts w:ascii="Arial" w:eastAsia="Arial" w:hAnsi="Arial" w:cs="Arial"/>
                <w:b/>
                <w:sz w:val="12"/>
                <w:szCs w:val="12"/>
              </w:rPr>
              <w:t>Language</w:t>
            </w:r>
          </w:p>
        </w:tc>
        <w:tc>
          <w:tcPr>
            <w:tcW w:w="1684" w:type="dxa"/>
          </w:tcPr>
          <w:p w14:paraId="32C26FEA" w14:textId="77777777" w:rsidR="00636BD9" w:rsidRDefault="00636BD9" w:rsidP="00AA6F71">
            <w:pPr>
              <w:rPr>
                <w:rFonts w:ascii="Arial" w:eastAsia="Arial" w:hAnsi="Arial" w:cs="Arial"/>
                <w:sz w:val="20"/>
                <w:szCs w:val="20"/>
              </w:rPr>
            </w:pPr>
            <w:r>
              <w:rPr>
                <w:rFonts w:ascii="Arial" w:eastAsia="Arial" w:hAnsi="Arial" w:cs="Arial"/>
                <w:sz w:val="20"/>
                <w:szCs w:val="20"/>
              </w:rPr>
              <w:t>Non-fiction writing tasks focusing on formal letters and speeches.</w:t>
            </w:r>
          </w:p>
          <w:p w14:paraId="4C21EB37" w14:textId="77777777" w:rsidR="00636BD9" w:rsidRDefault="00636BD9" w:rsidP="00AA6F71">
            <w:pPr>
              <w:rPr>
                <w:rFonts w:ascii="Arial" w:eastAsia="Arial" w:hAnsi="Arial" w:cs="Arial"/>
                <w:sz w:val="20"/>
                <w:szCs w:val="20"/>
              </w:rPr>
            </w:pPr>
            <w:r>
              <w:rPr>
                <w:rFonts w:ascii="Arial" w:eastAsia="Arial" w:hAnsi="Arial" w:cs="Arial"/>
                <w:sz w:val="20"/>
                <w:szCs w:val="20"/>
              </w:rPr>
              <w:t>Speaking exam.</w:t>
            </w:r>
          </w:p>
        </w:tc>
        <w:tc>
          <w:tcPr>
            <w:tcW w:w="1596" w:type="dxa"/>
          </w:tcPr>
          <w:p w14:paraId="4C498235" w14:textId="77777777" w:rsidR="00636BD9" w:rsidRDefault="00636BD9" w:rsidP="00AA6F71">
            <w:pPr>
              <w:rPr>
                <w:rFonts w:ascii="Arial" w:eastAsia="Arial" w:hAnsi="Arial" w:cs="Arial"/>
                <w:sz w:val="20"/>
                <w:szCs w:val="20"/>
              </w:rPr>
            </w:pPr>
            <w:r>
              <w:rPr>
                <w:rFonts w:ascii="Arial" w:eastAsia="Arial" w:hAnsi="Arial" w:cs="Arial"/>
                <w:sz w:val="20"/>
                <w:szCs w:val="20"/>
              </w:rPr>
              <w:t>Non-</w:t>
            </w:r>
            <w:proofErr w:type="gramStart"/>
            <w:r>
              <w:rPr>
                <w:rFonts w:ascii="Arial" w:eastAsia="Arial" w:hAnsi="Arial" w:cs="Arial"/>
                <w:sz w:val="20"/>
                <w:szCs w:val="20"/>
              </w:rPr>
              <w:t>fiction  reading</w:t>
            </w:r>
            <w:proofErr w:type="gramEnd"/>
            <w:r>
              <w:rPr>
                <w:rFonts w:ascii="Arial" w:eastAsia="Arial" w:hAnsi="Arial" w:cs="Arial"/>
                <w:sz w:val="20"/>
                <w:szCs w:val="20"/>
              </w:rPr>
              <w:t xml:space="preserve"> tasks focusing on information retrieval. </w:t>
            </w:r>
          </w:p>
          <w:p w14:paraId="3B15144E" w14:textId="77777777" w:rsidR="00636BD9" w:rsidRDefault="00636BD9" w:rsidP="00AA6F71">
            <w:pPr>
              <w:rPr>
                <w:rFonts w:ascii="Arial" w:eastAsia="Arial" w:hAnsi="Arial" w:cs="Arial"/>
                <w:sz w:val="20"/>
                <w:szCs w:val="20"/>
              </w:rPr>
            </w:pPr>
          </w:p>
        </w:tc>
        <w:tc>
          <w:tcPr>
            <w:tcW w:w="1596" w:type="dxa"/>
          </w:tcPr>
          <w:p w14:paraId="32B8C123" w14:textId="77777777" w:rsidR="00636BD9" w:rsidRDefault="00636BD9" w:rsidP="00AA6F71">
            <w:pPr>
              <w:rPr>
                <w:rFonts w:ascii="Arial" w:eastAsia="Arial" w:hAnsi="Arial" w:cs="Arial"/>
                <w:sz w:val="20"/>
                <w:szCs w:val="20"/>
              </w:rPr>
            </w:pPr>
            <w:r>
              <w:rPr>
                <w:rFonts w:ascii="Arial" w:eastAsia="Arial" w:hAnsi="Arial" w:cs="Arial"/>
                <w:sz w:val="20"/>
                <w:szCs w:val="20"/>
              </w:rPr>
              <w:t>Fiction writing tasks focusing on the structure of narratives.</w:t>
            </w:r>
          </w:p>
        </w:tc>
        <w:tc>
          <w:tcPr>
            <w:tcW w:w="1596" w:type="dxa"/>
          </w:tcPr>
          <w:p w14:paraId="74D63C85" w14:textId="77777777" w:rsidR="00636BD9" w:rsidRDefault="00636BD9" w:rsidP="00AA6F71">
            <w:pPr>
              <w:rPr>
                <w:rFonts w:ascii="Arial" w:eastAsia="Arial" w:hAnsi="Arial" w:cs="Arial"/>
                <w:sz w:val="20"/>
                <w:szCs w:val="20"/>
              </w:rPr>
            </w:pPr>
            <w:r>
              <w:rPr>
                <w:rFonts w:ascii="Arial" w:eastAsia="Arial" w:hAnsi="Arial" w:cs="Arial"/>
                <w:sz w:val="20"/>
                <w:szCs w:val="20"/>
              </w:rPr>
              <w:t>Fiction reading tasks focusing on information retrieval.</w:t>
            </w:r>
          </w:p>
        </w:tc>
        <w:tc>
          <w:tcPr>
            <w:tcW w:w="1596" w:type="dxa"/>
          </w:tcPr>
          <w:p w14:paraId="59DCAE3B" w14:textId="77777777" w:rsidR="00636BD9" w:rsidRDefault="00636BD9" w:rsidP="00AA6F71">
            <w:pPr>
              <w:rPr>
                <w:rFonts w:ascii="Arial" w:eastAsia="Arial" w:hAnsi="Arial" w:cs="Arial"/>
                <w:sz w:val="20"/>
                <w:szCs w:val="20"/>
              </w:rPr>
            </w:pPr>
            <w:r>
              <w:rPr>
                <w:rFonts w:ascii="Arial" w:eastAsia="Arial" w:hAnsi="Arial" w:cs="Arial"/>
                <w:sz w:val="20"/>
                <w:szCs w:val="20"/>
              </w:rPr>
              <w:t>Non-fiction writing tasks focusing on reports, reviews and articles.</w:t>
            </w:r>
          </w:p>
        </w:tc>
        <w:tc>
          <w:tcPr>
            <w:tcW w:w="1596" w:type="dxa"/>
          </w:tcPr>
          <w:p w14:paraId="0214E747" w14:textId="77777777" w:rsidR="00636BD9" w:rsidRDefault="00636BD9" w:rsidP="00AA6F71">
            <w:pPr>
              <w:rPr>
                <w:rFonts w:ascii="Arial" w:eastAsia="Arial" w:hAnsi="Arial" w:cs="Arial"/>
                <w:sz w:val="20"/>
                <w:szCs w:val="20"/>
              </w:rPr>
            </w:pPr>
            <w:r>
              <w:rPr>
                <w:rFonts w:ascii="Arial" w:eastAsia="Arial" w:hAnsi="Arial" w:cs="Arial"/>
                <w:sz w:val="20"/>
                <w:szCs w:val="20"/>
              </w:rPr>
              <w:t>Non-fiction reading tasks focusing on author intent and persuasive features.</w:t>
            </w:r>
          </w:p>
        </w:tc>
      </w:tr>
      <w:tr w:rsidR="00636BD9" w14:paraId="25818CC5" w14:textId="77777777" w:rsidTr="00AA6F71">
        <w:tc>
          <w:tcPr>
            <w:tcW w:w="792" w:type="dxa"/>
            <w:shd w:val="clear" w:color="auto" w:fill="D9D9D9"/>
          </w:tcPr>
          <w:p w14:paraId="5236D0D6" w14:textId="77777777" w:rsidR="00636BD9" w:rsidRDefault="00636BD9" w:rsidP="00AA6F71">
            <w:pPr>
              <w:rPr>
                <w:rFonts w:ascii="Arial" w:eastAsia="Arial" w:hAnsi="Arial" w:cs="Arial"/>
                <w:b/>
                <w:sz w:val="20"/>
                <w:szCs w:val="20"/>
              </w:rPr>
            </w:pPr>
            <w:r>
              <w:rPr>
                <w:rFonts w:ascii="Arial" w:eastAsia="Arial" w:hAnsi="Arial" w:cs="Arial"/>
                <w:b/>
                <w:sz w:val="20"/>
                <w:szCs w:val="20"/>
              </w:rPr>
              <w:t>10</w:t>
            </w:r>
          </w:p>
          <w:p w14:paraId="1BF686F9" w14:textId="77777777" w:rsidR="00636BD9" w:rsidRDefault="00636BD9" w:rsidP="00AA6F71">
            <w:pPr>
              <w:rPr>
                <w:rFonts w:ascii="Arial" w:eastAsia="Arial" w:hAnsi="Arial" w:cs="Arial"/>
                <w:b/>
                <w:sz w:val="12"/>
                <w:szCs w:val="12"/>
              </w:rPr>
            </w:pPr>
            <w:r>
              <w:rPr>
                <w:rFonts w:ascii="Arial" w:eastAsia="Arial" w:hAnsi="Arial" w:cs="Arial"/>
                <w:b/>
                <w:sz w:val="12"/>
                <w:szCs w:val="12"/>
              </w:rPr>
              <w:t>Literature</w:t>
            </w:r>
          </w:p>
        </w:tc>
        <w:tc>
          <w:tcPr>
            <w:tcW w:w="3280" w:type="dxa"/>
            <w:gridSpan w:val="2"/>
          </w:tcPr>
          <w:p w14:paraId="5BA4C124" w14:textId="77777777" w:rsidR="00636BD9" w:rsidRDefault="00636BD9" w:rsidP="00AA6F71">
            <w:pPr>
              <w:rPr>
                <w:rFonts w:ascii="Arial" w:eastAsia="Arial" w:hAnsi="Arial" w:cs="Arial"/>
                <w:sz w:val="20"/>
                <w:szCs w:val="20"/>
              </w:rPr>
            </w:pPr>
            <w:r>
              <w:rPr>
                <w:rFonts w:ascii="Arial" w:eastAsia="Arial" w:hAnsi="Arial" w:cs="Arial"/>
                <w:sz w:val="20"/>
                <w:szCs w:val="20"/>
              </w:rPr>
              <w:t>Study of a pre-20</w:t>
            </w:r>
            <w:r>
              <w:rPr>
                <w:rFonts w:ascii="Arial" w:eastAsia="Arial" w:hAnsi="Arial" w:cs="Arial"/>
                <w:sz w:val="20"/>
                <w:szCs w:val="20"/>
                <w:vertAlign w:val="superscript"/>
              </w:rPr>
              <w:t>th</w:t>
            </w:r>
            <w:r>
              <w:rPr>
                <w:rFonts w:ascii="Arial" w:eastAsia="Arial" w:hAnsi="Arial" w:cs="Arial"/>
                <w:sz w:val="20"/>
                <w:szCs w:val="20"/>
              </w:rPr>
              <w:t xml:space="preserve"> Century novel: A Christmas Carol</w:t>
            </w:r>
          </w:p>
          <w:p w14:paraId="5A92753E" w14:textId="77777777" w:rsidR="00636BD9" w:rsidRDefault="00636BD9" w:rsidP="00AA6F71">
            <w:pPr>
              <w:rPr>
                <w:rFonts w:ascii="Arial" w:eastAsia="Arial" w:hAnsi="Arial" w:cs="Arial"/>
                <w:sz w:val="20"/>
                <w:szCs w:val="20"/>
              </w:rPr>
            </w:pPr>
            <w:r>
              <w:rPr>
                <w:rFonts w:ascii="Arial" w:eastAsia="Arial" w:hAnsi="Arial" w:cs="Arial"/>
                <w:sz w:val="20"/>
                <w:szCs w:val="20"/>
              </w:rPr>
              <w:t>A selection of poems from the anthology.</w:t>
            </w:r>
          </w:p>
        </w:tc>
        <w:tc>
          <w:tcPr>
            <w:tcW w:w="3192" w:type="dxa"/>
            <w:gridSpan w:val="2"/>
          </w:tcPr>
          <w:p w14:paraId="3FA8AC55" w14:textId="77777777" w:rsidR="00636BD9" w:rsidRDefault="00636BD9" w:rsidP="00AA6F71">
            <w:pPr>
              <w:rPr>
                <w:rFonts w:ascii="Arial" w:eastAsia="Arial" w:hAnsi="Arial" w:cs="Arial"/>
                <w:sz w:val="20"/>
                <w:szCs w:val="20"/>
              </w:rPr>
            </w:pPr>
            <w:r>
              <w:rPr>
                <w:rFonts w:ascii="Arial" w:eastAsia="Arial" w:hAnsi="Arial" w:cs="Arial"/>
                <w:sz w:val="20"/>
                <w:szCs w:val="20"/>
              </w:rPr>
              <w:t xml:space="preserve">Study of a modern text: </w:t>
            </w:r>
          </w:p>
          <w:p w14:paraId="44E8066E" w14:textId="77777777" w:rsidR="00636BD9" w:rsidRDefault="00636BD9" w:rsidP="00AA6F71">
            <w:pPr>
              <w:rPr>
                <w:rFonts w:ascii="Arial" w:eastAsia="Arial" w:hAnsi="Arial" w:cs="Arial"/>
                <w:sz w:val="20"/>
                <w:szCs w:val="20"/>
              </w:rPr>
            </w:pPr>
            <w:r>
              <w:rPr>
                <w:rFonts w:ascii="Arial" w:eastAsia="Arial" w:hAnsi="Arial" w:cs="Arial"/>
                <w:sz w:val="20"/>
                <w:szCs w:val="20"/>
              </w:rPr>
              <w:t xml:space="preserve">Blood Brothers </w:t>
            </w:r>
          </w:p>
          <w:p w14:paraId="144B83BA" w14:textId="77777777" w:rsidR="00636BD9" w:rsidRDefault="00636BD9" w:rsidP="00AA6F71">
            <w:pPr>
              <w:rPr>
                <w:rFonts w:ascii="Arial" w:eastAsia="Arial" w:hAnsi="Arial" w:cs="Arial"/>
                <w:sz w:val="20"/>
                <w:szCs w:val="20"/>
              </w:rPr>
            </w:pPr>
            <w:r>
              <w:rPr>
                <w:rFonts w:ascii="Arial" w:eastAsia="Arial" w:hAnsi="Arial" w:cs="Arial"/>
                <w:sz w:val="20"/>
                <w:szCs w:val="20"/>
              </w:rPr>
              <w:t>A selection of poems from the anthology.</w:t>
            </w:r>
          </w:p>
        </w:tc>
        <w:tc>
          <w:tcPr>
            <w:tcW w:w="3192" w:type="dxa"/>
            <w:gridSpan w:val="2"/>
          </w:tcPr>
          <w:p w14:paraId="30094146" w14:textId="77777777" w:rsidR="00636BD9" w:rsidRDefault="00636BD9" w:rsidP="00AA6F71">
            <w:pPr>
              <w:rPr>
                <w:rFonts w:ascii="Arial" w:eastAsia="Arial" w:hAnsi="Arial" w:cs="Arial"/>
                <w:sz w:val="20"/>
                <w:szCs w:val="20"/>
              </w:rPr>
            </w:pPr>
            <w:r>
              <w:rPr>
                <w:rFonts w:ascii="Arial" w:eastAsia="Arial" w:hAnsi="Arial" w:cs="Arial"/>
                <w:sz w:val="20"/>
                <w:szCs w:val="20"/>
              </w:rPr>
              <w:t>Study of a Shakespeare text:</w:t>
            </w:r>
          </w:p>
          <w:p w14:paraId="6E19F7F0" w14:textId="77777777" w:rsidR="00636BD9" w:rsidRDefault="00636BD9" w:rsidP="00AA6F71">
            <w:pPr>
              <w:rPr>
                <w:rFonts w:ascii="Arial" w:eastAsia="Arial" w:hAnsi="Arial" w:cs="Arial"/>
                <w:sz w:val="20"/>
                <w:szCs w:val="20"/>
              </w:rPr>
            </w:pPr>
            <w:r>
              <w:rPr>
                <w:rFonts w:ascii="Arial" w:eastAsia="Arial" w:hAnsi="Arial" w:cs="Arial"/>
                <w:sz w:val="20"/>
                <w:szCs w:val="20"/>
              </w:rPr>
              <w:t>Macbeth</w:t>
            </w:r>
          </w:p>
          <w:p w14:paraId="7549A666" w14:textId="77777777" w:rsidR="00636BD9" w:rsidRDefault="00636BD9" w:rsidP="00AA6F71">
            <w:pPr>
              <w:rPr>
                <w:rFonts w:ascii="Arial" w:eastAsia="Arial" w:hAnsi="Arial" w:cs="Arial"/>
                <w:sz w:val="20"/>
                <w:szCs w:val="20"/>
              </w:rPr>
            </w:pPr>
            <w:r>
              <w:rPr>
                <w:rFonts w:ascii="Arial" w:eastAsia="Arial" w:hAnsi="Arial" w:cs="Arial"/>
                <w:sz w:val="20"/>
                <w:szCs w:val="20"/>
              </w:rPr>
              <w:t>A selection of poems from the anthology.</w:t>
            </w:r>
          </w:p>
        </w:tc>
      </w:tr>
      <w:tr w:rsidR="00636BD9" w14:paraId="092943A8" w14:textId="77777777" w:rsidTr="00AA6F71">
        <w:tc>
          <w:tcPr>
            <w:tcW w:w="792" w:type="dxa"/>
            <w:shd w:val="clear" w:color="auto" w:fill="D9D9D9"/>
          </w:tcPr>
          <w:p w14:paraId="760222D3" w14:textId="77777777" w:rsidR="00636BD9" w:rsidRDefault="00636BD9" w:rsidP="00AA6F71">
            <w:pPr>
              <w:rPr>
                <w:rFonts w:ascii="Arial" w:eastAsia="Arial" w:hAnsi="Arial" w:cs="Arial"/>
                <w:b/>
                <w:sz w:val="20"/>
                <w:szCs w:val="20"/>
              </w:rPr>
            </w:pPr>
            <w:r>
              <w:rPr>
                <w:rFonts w:ascii="Arial" w:eastAsia="Arial" w:hAnsi="Arial" w:cs="Arial"/>
                <w:b/>
                <w:sz w:val="20"/>
                <w:szCs w:val="20"/>
              </w:rPr>
              <w:t>11</w:t>
            </w:r>
          </w:p>
          <w:p w14:paraId="4AFF00DF" w14:textId="77777777" w:rsidR="00636BD9" w:rsidRDefault="00636BD9" w:rsidP="00AA6F71">
            <w:pPr>
              <w:rPr>
                <w:rFonts w:ascii="Arial" w:eastAsia="Arial" w:hAnsi="Arial" w:cs="Arial"/>
                <w:b/>
                <w:sz w:val="12"/>
                <w:szCs w:val="12"/>
              </w:rPr>
            </w:pPr>
            <w:r>
              <w:rPr>
                <w:rFonts w:ascii="Arial" w:eastAsia="Arial" w:hAnsi="Arial" w:cs="Arial"/>
                <w:b/>
                <w:sz w:val="12"/>
                <w:szCs w:val="12"/>
              </w:rPr>
              <w:t>Language</w:t>
            </w:r>
          </w:p>
        </w:tc>
        <w:tc>
          <w:tcPr>
            <w:tcW w:w="1684" w:type="dxa"/>
          </w:tcPr>
          <w:p w14:paraId="33D14D8B" w14:textId="77777777" w:rsidR="00636BD9" w:rsidRDefault="00636BD9" w:rsidP="00AA6F71">
            <w:pPr>
              <w:rPr>
                <w:rFonts w:ascii="Arial" w:eastAsia="Arial" w:hAnsi="Arial" w:cs="Arial"/>
                <w:sz w:val="20"/>
                <w:szCs w:val="20"/>
              </w:rPr>
            </w:pPr>
            <w:r>
              <w:rPr>
                <w:rFonts w:ascii="Arial" w:eastAsia="Arial" w:hAnsi="Arial" w:cs="Arial"/>
                <w:sz w:val="20"/>
                <w:szCs w:val="20"/>
              </w:rPr>
              <w:t>Non-fiction reading tasks focusing on comparing texts.</w:t>
            </w:r>
          </w:p>
        </w:tc>
        <w:tc>
          <w:tcPr>
            <w:tcW w:w="1596" w:type="dxa"/>
          </w:tcPr>
          <w:p w14:paraId="7F98A1DD" w14:textId="77777777" w:rsidR="00636BD9" w:rsidRDefault="00636BD9" w:rsidP="00AA6F71">
            <w:pPr>
              <w:rPr>
                <w:rFonts w:ascii="Arial" w:eastAsia="Arial" w:hAnsi="Arial" w:cs="Arial"/>
                <w:sz w:val="20"/>
                <w:szCs w:val="20"/>
              </w:rPr>
            </w:pPr>
            <w:r>
              <w:rPr>
                <w:rFonts w:ascii="Arial" w:eastAsia="Arial" w:hAnsi="Arial" w:cs="Arial"/>
                <w:sz w:val="20"/>
                <w:szCs w:val="20"/>
              </w:rPr>
              <w:t>Non-fiction writing tasks focusing on guides and informal letters.</w:t>
            </w:r>
          </w:p>
        </w:tc>
        <w:tc>
          <w:tcPr>
            <w:tcW w:w="1596" w:type="dxa"/>
          </w:tcPr>
          <w:p w14:paraId="1D86895B" w14:textId="77777777" w:rsidR="00636BD9" w:rsidRDefault="00636BD9" w:rsidP="00AA6F71">
            <w:pPr>
              <w:rPr>
                <w:rFonts w:ascii="Arial" w:eastAsia="Arial" w:hAnsi="Arial" w:cs="Arial"/>
                <w:sz w:val="20"/>
                <w:szCs w:val="20"/>
              </w:rPr>
            </w:pPr>
            <w:r>
              <w:rPr>
                <w:rFonts w:ascii="Arial" w:eastAsia="Arial" w:hAnsi="Arial" w:cs="Arial"/>
                <w:sz w:val="20"/>
                <w:szCs w:val="20"/>
              </w:rPr>
              <w:t>Fiction reading tasks focusing on language and structural analysis.</w:t>
            </w:r>
          </w:p>
        </w:tc>
        <w:tc>
          <w:tcPr>
            <w:tcW w:w="1596" w:type="dxa"/>
          </w:tcPr>
          <w:p w14:paraId="4D503B74" w14:textId="77777777" w:rsidR="00636BD9" w:rsidRDefault="00636BD9" w:rsidP="00AA6F71">
            <w:pPr>
              <w:rPr>
                <w:rFonts w:ascii="Arial" w:eastAsia="Arial" w:hAnsi="Arial" w:cs="Arial"/>
                <w:sz w:val="20"/>
                <w:szCs w:val="20"/>
              </w:rPr>
            </w:pPr>
            <w:r>
              <w:rPr>
                <w:rFonts w:ascii="Arial" w:eastAsia="Arial" w:hAnsi="Arial" w:cs="Arial"/>
                <w:sz w:val="20"/>
                <w:szCs w:val="20"/>
              </w:rPr>
              <w:t>Fiction writing focusing on development of plot and character.</w:t>
            </w:r>
          </w:p>
        </w:tc>
        <w:tc>
          <w:tcPr>
            <w:tcW w:w="1596" w:type="dxa"/>
          </w:tcPr>
          <w:p w14:paraId="1A05B15A" w14:textId="77777777" w:rsidR="00636BD9" w:rsidRDefault="00636BD9" w:rsidP="00AA6F71">
            <w:pPr>
              <w:rPr>
                <w:rFonts w:ascii="Arial" w:eastAsia="Arial" w:hAnsi="Arial" w:cs="Arial"/>
                <w:sz w:val="20"/>
                <w:szCs w:val="20"/>
              </w:rPr>
            </w:pPr>
            <w:r>
              <w:rPr>
                <w:rFonts w:ascii="Arial" w:eastAsia="Arial" w:hAnsi="Arial" w:cs="Arial"/>
                <w:sz w:val="20"/>
                <w:szCs w:val="20"/>
              </w:rPr>
              <w:t>Revision of all work covered.</w:t>
            </w:r>
          </w:p>
        </w:tc>
        <w:tc>
          <w:tcPr>
            <w:tcW w:w="1596" w:type="dxa"/>
          </w:tcPr>
          <w:p w14:paraId="677185DC" w14:textId="77777777" w:rsidR="00636BD9" w:rsidRDefault="00636BD9" w:rsidP="00AA6F71">
            <w:pPr>
              <w:rPr>
                <w:rFonts w:ascii="Arial" w:eastAsia="Arial" w:hAnsi="Arial" w:cs="Arial"/>
                <w:sz w:val="20"/>
                <w:szCs w:val="20"/>
              </w:rPr>
            </w:pPr>
            <w:r>
              <w:rPr>
                <w:rFonts w:ascii="Arial" w:eastAsia="Arial" w:hAnsi="Arial" w:cs="Arial"/>
                <w:sz w:val="20"/>
                <w:szCs w:val="20"/>
              </w:rPr>
              <w:t>Revision of all work covered.</w:t>
            </w:r>
          </w:p>
        </w:tc>
      </w:tr>
      <w:tr w:rsidR="00636BD9" w14:paraId="0D64C61A" w14:textId="77777777" w:rsidTr="00AA6F71">
        <w:tc>
          <w:tcPr>
            <w:tcW w:w="792" w:type="dxa"/>
            <w:shd w:val="clear" w:color="auto" w:fill="D9D9D9"/>
          </w:tcPr>
          <w:p w14:paraId="0F154BBE" w14:textId="77777777" w:rsidR="00636BD9" w:rsidRDefault="00636BD9" w:rsidP="00AA6F71">
            <w:pPr>
              <w:rPr>
                <w:rFonts w:ascii="Arial" w:eastAsia="Arial" w:hAnsi="Arial" w:cs="Arial"/>
                <w:b/>
                <w:sz w:val="20"/>
                <w:szCs w:val="20"/>
              </w:rPr>
            </w:pPr>
            <w:r>
              <w:rPr>
                <w:rFonts w:ascii="Arial" w:eastAsia="Arial" w:hAnsi="Arial" w:cs="Arial"/>
                <w:b/>
                <w:sz w:val="20"/>
                <w:szCs w:val="20"/>
              </w:rPr>
              <w:t>11</w:t>
            </w:r>
          </w:p>
          <w:p w14:paraId="3F0764FB" w14:textId="77777777" w:rsidR="00636BD9" w:rsidRDefault="00636BD9" w:rsidP="00AA6F71">
            <w:pPr>
              <w:rPr>
                <w:rFonts w:ascii="Arial" w:eastAsia="Arial" w:hAnsi="Arial" w:cs="Arial"/>
                <w:b/>
                <w:sz w:val="12"/>
                <w:szCs w:val="12"/>
              </w:rPr>
            </w:pPr>
            <w:r>
              <w:rPr>
                <w:rFonts w:ascii="Arial" w:eastAsia="Arial" w:hAnsi="Arial" w:cs="Arial"/>
                <w:b/>
                <w:sz w:val="12"/>
                <w:szCs w:val="12"/>
              </w:rPr>
              <w:t>Literature</w:t>
            </w:r>
          </w:p>
        </w:tc>
        <w:tc>
          <w:tcPr>
            <w:tcW w:w="3280" w:type="dxa"/>
            <w:gridSpan w:val="2"/>
          </w:tcPr>
          <w:p w14:paraId="19B9CA6D" w14:textId="77777777" w:rsidR="00636BD9" w:rsidRDefault="00636BD9" w:rsidP="00AA6F71">
            <w:pPr>
              <w:rPr>
                <w:rFonts w:ascii="Arial" w:eastAsia="Arial" w:hAnsi="Arial" w:cs="Arial"/>
                <w:sz w:val="20"/>
                <w:szCs w:val="20"/>
              </w:rPr>
            </w:pPr>
            <w:r>
              <w:rPr>
                <w:rFonts w:ascii="Arial" w:eastAsia="Arial" w:hAnsi="Arial" w:cs="Arial"/>
                <w:sz w:val="20"/>
                <w:szCs w:val="20"/>
              </w:rPr>
              <w:t>Continued study of the Shakespeare play: Macbeth.</w:t>
            </w:r>
          </w:p>
          <w:p w14:paraId="079777E4" w14:textId="77777777" w:rsidR="00636BD9" w:rsidRDefault="00636BD9" w:rsidP="00AA6F71">
            <w:pPr>
              <w:rPr>
                <w:rFonts w:ascii="Arial" w:eastAsia="Arial" w:hAnsi="Arial" w:cs="Arial"/>
                <w:sz w:val="20"/>
                <w:szCs w:val="20"/>
              </w:rPr>
            </w:pPr>
            <w:r>
              <w:rPr>
                <w:rFonts w:ascii="Arial" w:eastAsia="Arial" w:hAnsi="Arial" w:cs="Arial"/>
                <w:sz w:val="20"/>
                <w:szCs w:val="20"/>
              </w:rPr>
              <w:t>A selection of poems from the anthology.</w:t>
            </w:r>
          </w:p>
        </w:tc>
        <w:tc>
          <w:tcPr>
            <w:tcW w:w="3192" w:type="dxa"/>
            <w:gridSpan w:val="2"/>
          </w:tcPr>
          <w:p w14:paraId="58DF1375" w14:textId="77777777" w:rsidR="00636BD9" w:rsidRDefault="00636BD9" w:rsidP="00AA6F71">
            <w:pPr>
              <w:rPr>
                <w:rFonts w:ascii="Arial" w:eastAsia="Arial" w:hAnsi="Arial" w:cs="Arial"/>
                <w:sz w:val="20"/>
                <w:szCs w:val="20"/>
              </w:rPr>
            </w:pPr>
            <w:r>
              <w:rPr>
                <w:rFonts w:ascii="Arial" w:eastAsia="Arial" w:hAnsi="Arial" w:cs="Arial"/>
                <w:sz w:val="20"/>
                <w:szCs w:val="20"/>
              </w:rPr>
              <w:t>A selection of unseen poems.</w:t>
            </w:r>
          </w:p>
          <w:p w14:paraId="00FA6119" w14:textId="77777777" w:rsidR="00636BD9" w:rsidRDefault="00636BD9" w:rsidP="00AA6F71">
            <w:pPr>
              <w:rPr>
                <w:rFonts w:ascii="Arial" w:eastAsia="Arial" w:hAnsi="Arial" w:cs="Arial"/>
                <w:sz w:val="20"/>
                <w:szCs w:val="20"/>
              </w:rPr>
            </w:pPr>
            <w:r>
              <w:rPr>
                <w:rFonts w:ascii="Arial" w:eastAsia="Arial" w:hAnsi="Arial" w:cs="Arial"/>
                <w:sz w:val="20"/>
                <w:szCs w:val="20"/>
              </w:rPr>
              <w:t>The final cluster of poems from the anthology.</w:t>
            </w:r>
          </w:p>
        </w:tc>
        <w:tc>
          <w:tcPr>
            <w:tcW w:w="1596" w:type="dxa"/>
          </w:tcPr>
          <w:p w14:paraId="206BBDA6" w14:textId="77777777" w:rsidR="00636BD9" w:rsidRDefault="00636BD9" w:rsidP="00AA6F71">
            <w:pPr>
              <w:rPr>
                <w:rFonts w:ascii="Arial" w:eastAsia="Arial" w:hAnsi="Arial" w:cs="Arial"/>
                <w:sz w:val="20"/>
                <w:szCs w:val="20"/>
              </w:rPr>
            </w:pPr>
            <w:r>
              <w:rPr>
                <w:rFonts w:ascii="Arial" w:eastAsia="Arial" w:hAnsi="Arial" w:cs="Arial"/>
                <w:sz w:val="20"/>
                <w:szCs w:val="20"/>
              </w:rPr>
              <w:t>Revision of all work covered.</w:t>
            </w:r>
          </w:p>
        </w:tc>
        <w:tc>
          <w:tcPr>
            <w:tcW w:w="1596" w:type="dxa"/>
          </w:tcPr>
          <w:p w14:paraId="60573A4F" w14:textId="77777777" w:rsidR="00636BD9" w:rsidRDefault="00636BD9" w:rsidP="00AA6F71">
            <w:pPr>
              <w:rPr>
                <w:rFonts w:ascii="Arial" w:eastAsia="Arial" w:hAnsi="Arial" w:cs="Arial"/>
                <w:sz w:val="20"/>
                <w:szCs w:val="20"/>
              </w:rPr>
            </w:pPr>
            <w:r>
              <w:rPr>
                <w:rFonts w:ascii="Arial" w:eastAsia="Arial" w:hAnsi="Arial" w:cs="Arial"/>
                <w:sz w:val="20"/>
                <w:szCs w:val="20"/>
              </w:rPr>
              <w:t>Revision of all work covered.</w:t>
            </w:r>
          </w:p>
        </w:tc>
      </w:tr>
      <w:tr w:rsidR="00636BD9" w14:paraId="744FA24C" w14:textId="77777777" w:rsidTr="00AA6F71">
        <w:tc>
          <w:tcPr>
            <w:tcW w:w="792" w:type="dxa"/>
            <w:shd w:val="clear" w:color="auto" w:fill="D9D9D9"/>
          </w:tcPr>
          <w:p w14:paraId="6E1083B2" w14:textId="77777777" w:rsidR="00636BD9" w:rsidRDefault="00636BD9" w:rsidP="00AA6F71">
            <w:pPr>
              <w:rPr>
                <w:rFonts w:ascii="Arial" w:eastAsia="Arial" w:hAnsi="Arial" w:cs="Arial"/>
                <w:b/>
                <w:sz w:val="20"/>
                <w:szCs w:val="20"/>
              </w:rPr>
            </w:pPr>
            <w:r>
              <w:rPr>
                <w:rFonts w:ascii="Arial" w:eastAsia="Arial" w:hAnsi="Arial" w:cs="Arial"/>
                <w:b/>
                <w:sz w:val="20"/>
                <w:szCs w:val="20"/>
              </w:rPr>
              <w:t>12</w:t>
            </w:r>
          </w:p>
          <w:p w14:paraId="0A9942F9" w14:textId="77777777" w:rsidR="00636BD9" w:rsidRDefault="00636BD9" w:rsidP="00AA6F71">
            <w:pPr>
              <w:rPr>
                <w:rFonts w:ascii="Arial" w:eastAsia="Arial" w:hAnsi="Arial" w:cs="Arial"/>
                <w:b/>
                <w:sz w:val="12"/>
                <w:szCs w:val="12"/>
              </w:rPr>
            </w:pPr>
            <w:r>
              <w:rPr>
                <w:rFonts w:ascii="Arial" w:eastAsia="Arial" w:hAnsi="Arial" w:cs="Arial"/>
                <w:b/>
                <w:sz w:val="12"/>
                <w:szCs w:val="12"/>
              </w:rPr>
              <w:t>Language</w:t>
            </w:r>
          </w:p>
        </w:tc>
        <w:tc>
          <w:tcPr>
            <w:tcW w:w="1684" w:type="dxa"/>
          </w:tcPr>
          <w:p w14:paraId="34AAEEF3" w14:textId="77777777" w:rsidR="00636BD9" w:rsidRDefault="00636BD9" w:rsidP="00AA6F71">
            <w:pPr>
              <w:rPr>
                <w:rFonts w:ascii="Arial" w:eastAsia="Arial" w:hAnsi="Arial" w:cs="Arial"/>
                <w:sz w:val="20"/>
                <w:szCs w:val="20"/>
              </w:rPr>
            </w:pPr>
            <w:r>
              <w:rPr>
                <w:rFonts w:ascii="Arial" w:eastAsia="Arial" w:hAnsi="Arial" w:cs="Arial"/>
                <w:sz w:val="20"/>
                <w:szCs w:val="20"/>
              </w:rPr>
              <w:t>Introduction to concepts and ideas in Language.</w:t>
            </w:r>
          </w:p>
          <w:p w14:paraId="66DDA664" w14:textId="77777777" w:rsidR="00636BD9" w:rsidRDefault="00636BD9" w:rsidP="00AA6F71">
            <w:pPr>
              <w:rPr>
                <w:rFonts w:ascii="Arial" w:eastAsia="Arial" w:hAnsi="Arial" w:cs="Arial"/>
                <w:sz w:val="20"/>
                <w:szCs w:val="20"/>
              </w:rPr>
            </w:pPr>
            <w:r>
              <w:rPr>
                <w:rFonts w:ascii="Arial" w:eastAsia="Arial" w:hAnsi="Arial" w:cs="Arial"/>
                <w:sz w:val="20"/>
                <w:szCs w:val="20"/>
              </w:rPr>
              <w:t>Study of lexis, grammar, semantics and phonetics.</w:t>
            </w:r>
          </w:p>
          <w:p w14:paraId="77CCE5B1" w14:textId="5C948F3A" w:rsidR="00636BD9" w:rsidRDefault="00636BD9" w:rsidP="00AA6F71">
            <w:pPr>
              <w:rPr>
                <w:rFonts w:ascii="Arial" w:eastAsia="Arial" w:hAnsi="Arial" w:cs="Arial"/>
                <w:sz w:val="20"/>
                <w:szCs w:val="20"/>
              </w:rPr>
            </w:pPr>
            <w:r>
              <w:rPr>
                <w:rFonts w:ascii="Arial" w:eastAsia="Arial" w:hAnsi="Arial" w:cs="Arial"/>
                <w:sz w:val="20"/>
                <w:szCs w:val="20"/>
              </w:rPr>
              <w:t>Language under the microscope.</w:t>
            </w:r>
          </w:p>
        </w:tc>
        <w:tc>
          <w:tcPr>
            <w:tcW w:w="1596" w:type="dxa"/>
          </w:tcPr>
          <w:p w14:paraId="0A94AA65" w14:textId="77777777" w:rsidR="00636BD9" w:rsidRDefault="00636BD9" w:rsidP="00AA6F71">
            <w:pPr>
              <w:rPr>
                <w:rFonts w:ascii="Arial" w:eastAsia="Arial" w:hAnsi="Arial" w:cs="Arial"/>
                <w:sz w:val="20"/>
                <w:szCs w:val="20"/>
              </w:rPr>
            </w:pPr>
            <w:r>
              <w:rPr>
                <w:rFonts w:ascii="Arial" w:eastAsia="Arial" w:hAnsi="Arial" w:cs="Arial"/>
                <w:sz w:val="20"/>
                <w:szCs w:val="20"/>
              </w:rPr>
              <w:t>Study of pragmatics and semantics.</w:t>
            </w:r>
          </w:p>
          <w:p w14:paraId="7C2F7B4A" w14:textId="77777777" w:rsidR="00636BD9" w:rsidRDefault="00636BD9" w:rsidP="00AA6F71">
            <w:pPr>
              <w:rPr>
                <w:rFonts w:ascii="Arial" w:eastAsia="Arial" w:hAnsi="Arial" w:cs="Arial"/>
                <w:sz w:val="20"/>
                <w:szCs w:val="20"/>
              </w:rPr>
            </w:pPr>
            <w:r>
              <w:rPr>
                <w:rFonts w:ascii="Arial" w:eastAsia="Arial" w:hAnsi="Arial" w:cs="Arial"/>
                <w:sz w:val="20"/>
                <w:szCs w:val="20"/>
              </w:rPr>
              <w:t>Spoken language.</w:t>
            </w:r>
          </w:p>
          <w:p w14:paraId="4499C5A3" w14:textId="77777777" w:rsidR="00636BD9" w:rsidRDefault="00636BD9" w:rsidP="00AA6F71">
            <w:pPr>
              <w:rPr>
                <w:rFonts w:ascii="Arial" w:eastAsia="Arial" w:hAnsi="Arial" w:cs="Arial"/>
                <w:sz w:val="20"/>
                <w:szCs w:val="20"/>
              </w:rPr>
            </w:pPr>
          </w:p>
          <w:p w14:paraId="5A3FCC83" w14:textId="77777777" w:rsidR="00636BD9" w:rsidRDefault="00636BD9" w:rsidP="00AA6F71">
            <w:pPr>
              <w:rPr>
                <w:rFonts w:ascii="Arial" w:eastAsia="Arial" w:hAnsi="Arial" w:cs="Arial"/>
                <w:sz w:val="20"/>
                <w:szCs w:val="20"/>
              </w:rPr>
            </w:pPr>
          </w:p>
        </w:tc>
        <w:tc>
          <w:tcPr>
            <w:tcW w:w="1596" w:type="dxa"/>
          </w:tcPr>
          <w:p w14:paraId="5C95B6AC" w14:textId="77777777" w:rsidR="00636BD9" w:rsidRDefault="00636BD9" w:rsidP="00AA6F71">
            <w:pPr>
              <w:rPr>
                <w:rFonts w:ascii="Arial" w:eastAsia="Arial" w:hAnsi="Arial" w:cs="Arial"/>
                <w:sz w:val="20"/>
                <w:szCs w:val="20"/>
              </w:rPr>
            </w:pPr>
            <w:r>
              <w:rPr>
                <w:rFonts w:ascii="Arial" w:eastAsia="Arial" w:hAnsi="Arial" w:cs="Arial"/>
                <w:sz w:val="20"/>
                <w:szCs w:val="20"/>
              </w:rPr>
              <w:t>Language and power.</w:t>
            </w:r>
          </w:p>
          <w:p w14:paraId="39D924A6" w14:textId="77777777" w:rsidR="00636BD9" w:rsidRDefault="00636BD9" w:rsidP="00AA6F71">
            <w:pPr>
              <w:rPr>
                <w:rFonts w:ascii="Arial" w:eastAsia="Arial" w:hAnsi="Arial" w:cs="Arial"/>
                <w:sz w:val="20"/>
                <w:szCs w:val="20"/>
              </w:rPr>
            </w:pPr>
            <w:r>
              <w:rPr>
                <w:rFonts w:ascii="Arial" w:eastAsia="Arial" w:hAnsi="Arial" w:cs="Arial"/>
                <w:sz w:val="20"/>
                <w:szCs w:val="20"/>
              </w:rPr>
              <w:t>Language in the media.</w:t>
            </w:r>
          </w:p>
          <w:p w14:paraId="5A5FC573" w14:textId="77777777" w:rsidR="00636BD9" w:rsidRDefault="00636BD9" w:rsidP="00AA6F71">
            <w:pPr>
              <w:rPr>
                <w:rFonts w:ascii="Arial" w:eastAsia="Arial" w:hAnsi="Arial" w:cs="Arial"/>
                <w:sz w:val="20"/>
                <w:szCs w:val="20"/>
              </w:rPr>
            </w:pPr>
          </w:p>
        </w:tc>
        <w:tc>
          <w:tcPr>
            <w:tcW w:w="1596" w:type="dxa"/>
          </w:tcPr>
          <w:p w14:paraId="2726C21E" w14:textId="77777777" w:rsidR="00636BD9" w:rsidRDefault="00636BD9" w:rsidP="00AA6F71">
            <w:pPr>
              <w:rPr>
                <w:rFonts w:ascii="Arial" w:eastAsia="Arial" w:hAnsi="Arial" w:cs="Arial"/>
                <w:sz w:val="20"/>
                <w:szCs w:val="20"/>
              </w:rPr>
            </w:pPr>
            <w:r>
              <w:rPr>
                <w:rFonts w:ascii="Arial" w:eastAsia="Arial" w:hAnsi="Arial" w:cs="Arial"/>
                <w:sz w:val="20"/>
                <w:szCs w:val="20"/>
              </w:rPr>
              <w:t>Language and gender.</w:t>
            </w:r>
          </w:p>
          <w:p w14:paraId="1903D2CE" w14:textId="77777777" w:rsidR="00636BD9" w:rsidRDefault="00636BD9" w:rsidP="00AA6F71">
            <w:pPr>
              <w:rPr>
                <w:rFonts w:ascii="Arial" w:eastAsia="Arial" w:hAnsi="Arial" w:cs="Arial"/>
                <w:sz w:val="20"/>
                <w:szCs w:val="20"/>
              </w:rPr>
            </w:pPr>
            <w:r>
              <w:rPr>
                <w:rFonts w:ascii="Arial" w:eastAsia="Arial" w:hAnsi="Arial" w:cs="Arial"/>
                <w:sz w:val="20"/>
                <w:szCs w:val="20"/>
              </w:rPr>
              <w:t>Language and technology.</w:t>
            </w:r>
          </w:p>
          <w:p w14:paraId="1740A81D" w14:textId="77777777" w:rsidR="00636BD9" w:rsidRDefault="00636BD9" w:rsidP="00AA6F71">
            <w:pPr>
              <w:rPr>
                <w:rFonts w:ascii="Arial" w:eastAsia="Arial" w:hAnsi="Arial" w:cs="Arial"/>
                <w:sz w:val="20"/>
                <w:szCs w:val="20"/>
              </w:rPr>
            </w:pPr>
            <w:r>
              <w:rPr>
                <w:rFonts w:ascii="Arial" w:eastAsia="Arial" w:hAnsi="Arial" w:cs="Arial"/>
                <w:sz w:val="20"/>
                <w:szCs w:val="20"/>
              </w:rPr>
              <w:t>Topical issues.</w:t>
            </w:r>
          </w:p>
        </w:tc>
        <w:tc>
          <w:tcPr>
            <w:tcW w:w="1596" w:type="dxa"/>
          </w:tcPr>
          <w:p w14:paraId="267E27F2" w14:textId="77777777" w:rsidR="00636BD9" w:rsidRDefault="00636BD9" w:rsidP="00AA6F71">
            <w:pPr>
              <w:rPr>
                <w:rFonts w:ascii="Arial" w:eastAsia="Arial" w:hAnsi="Arial" w:cs="Arial"/>
                <w:sz w:val="20"/>
                <w:szCs w:val="20"/>
              </w:rPr>
            </w:pPr>
            <w:r>
              <w:rPr>
                <w:rFonts w:ascii="Arial" w:eastAsia="Arial" w:hAnsi="Arial" w:cs="Arial"/>
                <w:sz w:val="20"/>
                <w:szCs w:val="20"/>
              </w:rPr>
              <w:t>Language in the media.</w:t>
            </w:r>
          </w:p>
          <w:p w14:paraId="35FF8126" w14:textId="77777777" w:rsidR="00636BD9" w:rsidRDefault="00636BD9" w:rsidP="00AA6F71">
            <w:pPr>
              <w:rPr>
                <w:rFonts w:ascii="Arial" w:eastAsia="Arial" w:hAnsi="Arial" w:cs="Arial"/>
                <w:sz w:val="20"/>
                <w:szCs w:val="20"/>
              </w:rPr>
            </w:pPr>
            <w:r>
              <w:rPr>
                <w:rFonts w:ascii="Arial" w:eastAsia="Arial" w:hAnsi="Arial" w:cs="Arial"/>
                <w:sz w:val="20"/>
                <w:szCs w:val="20"/>
              </w:rPr>
              <w:t>Comparison question.</w:t>
            </w:r>
          </w:p>
        </w:tc>
        <w:tc>
          <w:tcPr>
            <w:tcW w:w="1596" w:type="dxa"/>
          </w:tcPr>
          <w:p w14:paraId="260A4D99" w14:textId="77777777" w:rsidR="00636BD9" w:rsidRDefault="00636BD9" w:rsidP="00AA6F71">
            <w:pPr>
              <w:rPr>
                <w:rFonts w:ascii="Arial" w:eastAsia="Arial" w:hAnsi="Arial" w:cs="Arial"/>
                <w:sz w:val="20"/>
                <w:szCs w:val="20"/>
              </w:rPr>
            </w:pPr>
            <w:r>
              <w:rPr>
                <w:rFonts w:ascii="Arial" w:eastAsia="Arial" w:hAnsi="Arial" w:cs="Arial"/>
                <w:sz w:val="20"/>
                <w:szCs w:val="20"/>
              </w:rPr>
              <w:t>Child language acquisition.</w:t>
            </w:r>
          </w:p>
        </w:tc>
      </w:tr>
      <w:tr w:rsidR="00636BD9" w14:paraId="3D6CB56B" w14:textId="77777777" w:rsidTr="00AA6F71">
        <w:tc>
          <w:tcPr>
            <w:tcW w:w="792" w:type="dxa"/>
            <w:shd w:val="clear" w:color="auto" w:fill="D9D9D9"/>
          </w:tcPr>
          <w:p w14:paraId="2E1234E6" w14:textId="77777777" w:rsidR="00636BD9" w:rsidRDefault="00636BD9" w:rsidP="00AA6F71">
            <w:pPr>
              <w:rPr>
                <w:rFonts w:ascii="Arial" w:eastAsia="Arial" w:hAnsi="Arial" w:cs="Arial"/>
                <w:b/>
                <w:sz w:val="20"/>
                <w:szCs w:val="20"/>
              </w:rPr>
            </w:pPr>
            <w:r>
              <w:rPr>
                <w:rFonts w:ascii="Arial" w:eastAsia="Arial" w:hAnsi="Arial" w:cs="Arial"/>
                <w:b/>
                <w:sz w:val="20"/>
                <w:szCs w:val="20"/>
              </w:rPr>
              <w:t>12</w:t>
            </w:r>
          </w:p>
          <w:p w14:paraId="0B8415A1" w14:textId="77777777" w:rsidR="00636BD9" w:rsidRDefault="00636BD9" w:rsidP="00AA6F71">
            <w:pPr>
              <w:rPr>
                <w:rFonts w:ascii="Arial" w:eastAsia="Arial" w:hAnsi="Arial" w:cs="Arial"/>
                <w:b/>
                <w:sz w:val="12"/>
                <w:szCs w:val="12"/>
              </w:rPr>
            </w:pPr>
            <w:r>
              <w:rPr>
                <w:rFonts w:ascii="Arial" w:eastAsia="Arial" w:hAnsi="Arial" w:cs="Arial"/>
                <w:b/>
                <w:sz w:val="12"/>
                <w:szCs w:val="12"/>
              </w:rPr>
              <w:t>Literature</w:t>
            </w:r>
          </w:p>
        </w:tc>
        <w:tc>
          <w:tcPr>
            <w:tcW w:w="1684" w:type="dxa"/>
          </w:tcPr>
          <w:p w14:paraId="653E6C32" w14:textId="77777777" w:rsidR="00636BD9" w:rsidRDefault="00636BD9" w:rsidP="00AA6F71">
            <w:pPr>
              <w:rPr>
                <w:rFonts w:ascii="Arial" w:eastAsia="Arial" w:hAnsi="Arial" w:cs="Arial"/>
                <w:sz w:val="20"/>
                <w:szCs w:val="20"/>
              </w:rPr>
            </w:pPr>
            <w:r>
              <w:rPr>
                <w:rFonts w:ascii="Arial" w:eastAsia="Arial" w:hAnsi="Arial" w:cs="Arial"/>
                <w:sz w:val="20"/>
                <w:szCs w:val="20"/>
              </w:rPr>
              <w:t>Introduction to the course.</w:t>
            </w:r>
          </w:p>
          <w:p w14:paraId="2153589A" w14:textId="77777777" w:rsidR="00636BD9" w:rsidRDefault="00636BD9" w:rsidP="00AA6F71">
            <w:pPr>
              <w:rPr>
                <w:rFonts w:ascii="Arial" w:eastAsia="Arial" w:hAnsi="Arial" w:cs="Arial"/>
                <w:sz w:val="20"/>
                <w:szCs w:val="20"/>
              </w:rPr>
            </w:pPr>
            <w:r>
              <w:rPr>
                <w:rFonts w:ascii="Arial" w:eastAsia="Arial" w:hAnsi="Arial" w:cs="Arial"/>
                <w:sz w:val="20"/>
                <w:szCs w:val="20"/>
              </w:rPr>
              <w:t>Poetry anthology.</w:t>
            </w:r>
          </w:p>
        </w:tc>
        <w:tc>
          <w:tcPr>
            <w:tcW w:w="1596" w:type="dxa"/>
          </w:tcPr>
          <w:p w14:paraId="157AD4B4" w14:textId="77777777" w:rsidR="00636BD9" w:rsidRDefault="00636BD9" w:rsidP="00AA6F71">
            <w:pPr>
              <w:rPr>
                <w:rFonts w:ascii="Arial" w:eastAsia="Arial" w:hAnsi="Arial" w:cs="Arial"/>
                <w:sz w:val="20"/>
                <w:szCs w:val="20"/>
              </w:rPr>
            </w:pPr>
            <w:r>
              <w:rPr>
                <w:rFonts w:ascii="Arial" w:eastAsia="Arial" w:hAnsi="Arial" w:cs="Arial"/>
                <w:sz w:val="20"/>
                <w:szCs w:val="20"/>
              </w:rPr>
              <w:t xml:space="preserve">Wuthering Heights. </w:t>
            </w:r>
          </w:p>
        </w:tc>
        <w:tc>
          <w:tcPr>
            <w:tcW w:w="1596" w:type="dxa"/>
          </w:tcPr>
          <w:p w14:paraId="243EBF2E" w14:textId="77777777" w:rsidR="00636BD9" w:rsidRDefault="00636BD9" w:rsidP="00AA6F71">
            <w:pPr>
              <w:rPr>
                <w:rFonts w:ascii="Arial" w:eastAsia="Arial" w:hAnsi="Arial" w:cs="Arial"/>
                <w:sz w:val="20"/>
                <w:szCs w:val="20"/>
              </w:rPr>
            </w:pPr>
            <w:r>
              <w:rPr>
                <w:rFonts w:ascii="Arial" w:eastAsia="Arial" w:hAnsi="Arial" w:cs="Arial"/>
                <w:sz w:val="20"/>
                <w:szCs w:val="20"/>
              </w:rPr>
              <w:t>Othello.</w:t>
            </w:r>
          </w:p>
        </w:tc>
        <w:tc>
          <w:tcPr>
            <w:tcW w:w="1596" w:type="dxa"/>
          </w:tcPr>
          <w:p w14:paraId="16390D9F" w14:textId="77777777" w:rsidR="00636BD9" w:rsidRDefault="00636BD9" w:rsidP="00AA6F71">
            <w:pPr>
              <w:rPr>
                <w:rFonts w:ascii="Arial" w:eastAsia="Arial" w:hAnsi="Arial" w:cs="Arial"/>
                <w:sz w:val="20"/>
                <w:szCs w:val="20"/>
              </w:rPr>
            </w:pPr>
            <w:r>
              <w:rPr>
                <w:rFonts w:ascii="Arial" w:eastAsia="Arial" w:hAnsi="Arial" w:cs="Arial"/>
                <w:sz w:val="20"/>
                <w:szCs w:val="20"/>
              </w:rPr>
              <w:t>Unseen poetry.</w:t>
            </w:r>
          </w:p>
        </w:tc>
        <w:tc>
          <w:tcPr>
            <w:tcW w:w="1596" w:type="dxa"/>
          </w:tcPr>
          <w:p w14:paraId="25CC524C" w14:textId="77777777" w:rsidR="00636BD9" w:rsidRDefault="00636BD9" w:rsidP="00AA6F71">
            <w:pPr>
              <w:rPr>
                <w:rFonts w:ascii="Arial" w:eastAsia="Arial" w:hAnsi="Arial" w:cs="Arial"/>
                <w:sz w:val="20"/>
                <w:szCs w:val="20"/>
              </w:rPr>
            </w:pPr>
            <w:r>
              <w:rPr>
                <w:rFonts w:ascii="Arial" w:eastAsia="Arial" w:hAnsi="Arial" w:cs="Arial"/>
                <w:sz w:val="20"/>
                <w:szCs w:val="20"/>
              </w:rPr>
              <w:t>NEA.</w:t>
            </w:r>
          </w:p>
        </w:tc>
        <w:tc>
          <w:tcPr>
            <w:tcW w:w="1596" w:type="dxa"/>
          </w:tcPr>
          <w:p w14:paraId="2A7DF6AB" w14:textId="77777777" w:rsidR="00636BD9" w:rsidRDefault="00636BD9" w:rsidP="00AA6F71">
            <w:pPr>
              <w:rPr>
                <w:rFonts w:ascii="Arial" w:eastAsia="Arial" w:hAnsi="Arial" w:cs="Arial"/>
                <w:sz w:val="20"/>
                <w:szCs w:val="20"/>
              </w:rPr>
            </w:pPr>
            <w:r>
              <w:rPr>
                <w:rFonts w:ascii="Arial" w:eastAsia="Arial" w:hAnsi="Arial" w:cs="Arial"/>
                <w:sz w:val="20"/>
                <w:szCs w:val="20"/>
              </w:rPr>
              <w:t>Revision of work covered so far.</w:t>
            </w:r>
          </w:p>
        </w:tc>
      </w:tr>
      <w:tr w:rsidR="00636BD9" w14:paraId="52AC6B63" w14:textId="77777777" w:rsidTr="00AA6F71">
        <w:tc>
          <w:tcPr>
            <w:tcW w:w="792" w:type="dxa"/>
            <w:shd w:val="clear" w:color="auto" w:fill="D9D9D9"/>
          </w:tcPr>
          <w:p w14:paraId="0E78A5A9" w14:textId="77777777" w:rsidR="00636BD9" w:rsidRDefault="00636BD9" w:rsidP="00AA6F71">
            <w:pPr>
              <w:rPr>
                <w:rFonts w:ascii="Arial" w:eastAsia="Arial" w:hAnsi="Arial" w:cs="Arial"/>
                <w:b/>
                <w:sz w:val="20"/>
                <w:szCs w:val="20"/>
              </w:rPr>
            </w:pPr>
            <w:r>
              <w:rPr>
                <w:rFonts w:ascii="Arial" w:eastAsia="Arial" w:hAnsi="Arial" w:cs="Arial"/>
                <w:b/>
                <w:sz w:val="20"/>
                <w:szCs w:val="20"/>
              </w:rPr>
              <w:t>13</w:t>
            </w:r>
          </w:p>
          <w:p w14:paraId="45780B6D" w14:textId="77777777" w:rsidR="00636BD9" w:rsidRDefault="00636BD9" w:rsidP="00AA6F71">
            <w:pPr>
              <w:rPr>
                <w:rFonts w:ascii="Arial" w:eastAsia="Arial" w:hAnsi="Arial" w:cs="Arial"/>
                <w:b/>
                <w:sz w:val="12"/>
                <w:szCs w:val="12"/>
              </w:rPr>
            </w:pPr>
            <w:r>
              <w:rPr>
                <w:rFonts w:ascii="Arial" w:eastAsia="Arial" w:hAnsi="Arial" w:cs="Arial"/>
                <w:b/>
                <w:sz w:val="12"/>
                <w:szCs w:val="12"/>
              </w:rPr>
              <w:t>Language</w:t>
            </w:r>
          </w:p>
        </w:tc>
        <w:tc>
          <w:tcPr>
            <w:tcW w:w="1684" w:type="dxa"/>
          </w:tcPr>
          <w:p w14:paraId="295B35EE" w14:textId="77777777" w:rsidR="00636BD9" w:rsidRDefault="00636BD9" w:rsidP="00AA6F71">
            <w:pPr>
              <w:rPr>
                <w:rFonts w:ascii="Arial" w:eastAsia="Arial" w:hAnsi="Arial" w:cs="Arial"/>
                <w:sz w:val="20"/>
                <w:szCs w:val="20"/>
              </w:rPr>
            </w:pPr>
            <w:r>
              <w:rPr>
                <w:rFonts w:ascii="Arial" w:eastAsia="Arial" w:hAnsi="Arial" w:cs="Arial"/>
                <w:sz w:val="20"/>
                <w:szCs w:val="20"/>
              </w:rPr>
              <w:t>Language change over time.</w:t>
            </w:r>
          </w:p>
        </w:tc>
        <w:tc>
          <w:tcPr>
            <w:tcW w:w="1596" w:type="dxa"/>
          </w:tcPr>
          <w:p w14:paraId="2B30C36E" w14:textId="77777777" w:rsidR="00636BD9" w:rsidRDefault="00636BD9" w:rsidP="00AA6F71">
            <w:pPr>
              <w:rPr>
                <w:rFonts w:ascii="Arial" w:eastAsia="Arial" w:hAnsi="Arial" w:cs="Arial"/>
                <w:sz w:val="20"/>
                <w:szCs w:val="20"/>
              </w:rPr>
            </w:pPr>
            <w:r>
              <w:rPr>
                <w:rFonts w:ascii="Arial" w:eastAsia="Arial" w:hAnsi="Arial" w:cs="Arial"/>
                <w:sz w:val="20"/>
                <w:szCs w:val="20"/>
              </w:rPr>
              <w:t xml:space="preserve">NEA. </w:t>
            </w:r>
          </w:p>
          <w:p w14:paraId="315BF811" w14:textId="77777777" w:rsidR="00636BD9" w:rsidRDefault="00636BD9" w:rsidP="00AA6F71">
            <w:pPr>
              <w:rPr>
                <w:rFonts w:ascii="Arial" w:eastAsia="Arial" w:hAnsi="Arial" w:cs="Arial"/>
                <w:sz w:val="20"/>
                <w:szCs w:val="20"/>
              </w:rPr>
            </w:pPr>
            <w:r>
              <w:rPr>
                <w:rFonts w:ascii="Arial" w:eastAsia="Arial" w:hAnsi="Arial" w:cs="Arial"/>
                <w:sz w:val="20"/>
                <w:szCs w:val="20"/>
              </w:rPr>
              <w:t>Revision.</w:t>
            </w:r>
          </w:p>
        </w:tc>
        <w:tc>
          <w:tcPr>
            <w:tcW w:w="1596" w:type="dxa"/>
          </w:tcPr>
          <w:p w14:paraId="30486909" w14:textId="77777777" w:rsidR="00636BD9" w:rsidRDefault="00636BD9" w:rsidP="00AA6F71">
            <w:pPr>
              <w:rPr>
                <w:rFonts w:ascii="Arial" w:eastAsia="Arial" w:hAnsi="Arial" w:cs="Arial"/>
                <w:sz w:val="20"/>
                <w:szCs w:val="20"/>
              </w:rPr>
            </w:pPr>
            <w:r>
              <w:rPr>
                <w:rFonts w:ascii="Arial" w:eastAsia="Arial" w:hAnsi="Arial" w:cs="Arial"/>
                <w:sz w:val="20"/>
                <w:szCs w:val="20"/>
              </w:rPr>
              <w:t>Revision.</w:t>
            </w:r>
          </w:p>
        </w:tc>
        <w:tc>
          <w:tcPr>
            <w:tcW w:w="1596" w:type="dxa"/>
          </w:tcPr>
          <w:p w14:paraId="64F25556" w14:textId="77777777" w:rsidR="00636BD9" w:rsidRDefault="00636BD9" w:rsidP="00AA6F71">
            <w:pPr>
              <w:rPr>
                <w:rFonts w:ascii="Arial" w:eastAsia="Arial" w:hAnsi="Arial" w:cs="Arial"/>
                <w:sz w:val="20"/>
                <w:szCs w:val="20"/>
              </w:rPr>
            </w:pPr>
            <w:r>
              <w:rPr>
                <w:rFonts w:ascii="Arial" w:eastAsia="Arial" w:hAnsi="Arial" w:cs="Arial"/>
                <w:sz w:val="20"/>
                <w:szCs w:val="20"/>
              </w:rPr>
              <w:t>NEA.</w:t>
            </w:r>
          </w:p>
          <w:p w14:paraId="5BDF18E7" w14:textId="77777777" w:rsidR="00636BD9" w:rsidRDefault="00636BD9" w:rsidP="00AA6F71">
            <w:pPr>
              <w:rPr>
                <w:rFonts w:ascii="Arial" w:eastAsia="Arial" w:hAnsi="Arial" w:cs="Arial"/>
                <w:sz w:val="20"/>
                <w:szCs w:val="20"/>
              </w:rPr>
            </w:pPr>
            <w:r>
              <w:rPr>
                <w:rFonts w:ascii="Arial" w:eastAsia="Arial" w:hAnsi="Arial" w:cs="Arial"/>
                <w:sz w:val="20"/>
                <w:szCs w:val="20"/>
              </w:rPr>
              <w:t>Revision.</w:t>
            </w:r>
          </w:p>
        </w:tc>
        <w:tc>
          <w:tcPr>
            <w:tcW w:w="1596" w:type="dxa"/>
          </w:tcPr>
          <w:p w14:paraId="18CB3CA6" w14:textId="77777777" w:rsidR="00636BD9" w:rsidRDefault="00636BD9" w:rsidP="00AA6F71">
            <w:pPr>
              <w:rPr>
                <w:rFonts w:ascii="Arial" w:eastAsia="Arial" w:hAnsi="Arial" w:cs="Arial"/>
                <w:sz w:val="20"/>
                <w:szCs w:val="20"/>
              </w:rPr>
            </w:pPr>
            <w:r>
              <w:rPr>
                <w:rFonts w:ascii="Arial" w:eastAsia="Arial" w:hAnsi="Arial" w:cs="Arial"/>
                <w:sz w:val="20"/>
                <w:szCs w:val="20"/>
              </w:rPr>
              <w:t>Revision of all work covered.</w:t>
            </w:r>
          </w:p>
        </w:tc>
        <w:tc>
          <w:tcPr>
            <w:tcW w:w="1596" w:type="dxa"/>
          </w:tcPr>
          <w:p w14:paraId="47E260E7" w14:textId="77777777" w:rsidR="00636BD9" w:rsidRDefault="00636BD9" w:rsidP="00AA6F71">
            <w:pPr>
              <w:rPr>
                <w:rFonts w:ascii="Arial" w:eastAsia="Arial" w:hAnsi="Arial" w:cs="Arial"/>
                <w:sz w:val="20"/>
                <w:szCs w:val="20"/>
              </w:rPr>
            </w:pPr>
            <w:r>
              <w:rPr>
                <w:rFonts w:ascii="Arial" w:eastAsia="Arial" w:hAnsi="Arial" w:cs="Arial"/>
                <w:sz w:val="20"/>
                <w:szCs w:val="20"/>
              </w:rPr>
              <w:t>Revision of all work covered.</w:t>
            </w:r>
          </w:p>
        </w:tc>
      </w:tr>
      <w:tr w:rsidR="00636BD9" w14:paraId="5CFEA916" w14:textId="77777777" w:rsidTr="00AA6F71">
        <w:tc>
          <w:tcPr>
            <w:tcW w:w="792" w:type="dxa"/>
            <w:shd w:val="clear" w:color="auto" w:fill="D9D9D9"/>
          </w:tcPr>
          <w:p w14:paraId="3BA09D44" w14:textId="77777777" w:rsidR="00636BD9" w:rsidRDefault="00636BD9" w:rsidP="00AA6F71">
            <w:pPr>
              <w:rPr>
                <w:rFonts w:ascii="Arial" w:eastAsia="Arial" w:hAnsi="Arial" w:cs="Arial"/>
                <w:b/>
                <w:sz w:val="20"/>
                <w:szCs w:val="20"/>
              </w:rPr>
            </w:pPr>
            <w:r>
              <w:rPr>
                <w:rFonts w:ascii="Arial" w:eastAsia="Arial" w:hAnsi="Arial" w:cs="Arial"/>
                <w:b/>
                <w:sz w:val="20"/>
                <w:szCs w:val="20"/>
              </w:rPr>
              <w:t>13</w:t>
            </w:r>
          </w:p>
          <w:p w14:paraId="1BBE0D8D" w14:textId="77777777" w:rsidR="00636BD9" w:rsidRDefault="00636BD9" w:rsidP="00AA6F71">
            <w:pPr>
              <w:rPr>
                <w:rFonts w:ascii="Arial" w:eastAsia="Arial" w:hAnsi="Arial" w:cs="Arial"/>
                <w:b/>
                <w:sz w:val="12"/>
                <w:szCs w:val="12"/>
              </w:rPr>
            </w:pPr>
            <w:r>
              <w:rPr>
                <w:rFonts w:ascii="Arial" w:eastAsia="Arial" w:hAnsi="Arial" w:cs="Arial"/>
                <w:b/>
                <w:sz w:val="12"/>
                <w:szCs w:val="12"/>
              </w:rPr>
              <w:t>Literature</w:t>
            </w:r>
          </w:p>
        </w:tc>
        <w:tc>
          <w:tcPr>
            <w:tcW w:w="1684" w:type="dxa"/>
          </w:tcPr>
          <w:p w14:paraId="651A9783" w14:textId="77777777" w:rsidR="00636BD9" w:rsidRDefault="00636BD9" w:rsidP="00AA6F71">
            <w:pPr>
              <w:rPr>
                <w:rFonts w:ascii="Arial" w:eastAsia="Arial" w:hAnsi="Arial" w:cs="Arial"/>
                <w:sz w:val="20"/>
                <w:szCs w:val="20"/>
              </w:rPr>
            </w:pPr>
            <w:r>
              <w:rPr>
                <w:rFonts w:ascii="Arial" w:eastAsia="Arial" w:hAnsi="Arial" w:cs="Arial"/>
                <w:sz w:val="20"/>
                <w:szCs w:val="20"/>
              </w:rPr>
              <w:t>Handmaid’s Tale.</w:t>
            </w:r>
          </w:p>
        </w:tc>
        <w:tc>
          <w:tcPr>
            <w:tcW w:w="1596" w:type="dxa"/>
          </w:tcPr>
          <w:p w14:paraId="48336CC2" w14:textId="77777777" w:rsidR="00636BD9" w:rsidRDefault="00636BD9" w:rsidP="00AA6F71">
            <w:pPr>
              <w:rPr>
                <w:rFonts w:ascii="Arial" w:eastAsia="Arial" w:hAnsi="Arial" w:cs="Arial"/>
                <w:sz w:val="20"/>
                <w:szCs w:val="20"/>
              </w:rPr>
            </w:pPr>
            <w:r>
              <w:rPr>
                <w:rFonts w:ascii="Arial" w:eastAsia="Arial" w:hAnsi="Arial" w:cs="Arial"/>
                <w:sz w:val="20"/>
                <w:szCs w:val="20"/>
              </w:rPr>
              <w:t>NEA.</w:t>
            </w:r>
          </w:p>
          <w:p w14:paraId="6CFBE2A8" w14:textId="77777777" w:rsidR="00636BD9" w:rsidRDefault="00636BD9" w:rsidP="00AA6F71">
            <w:pPr>
              <w:rPr>
                <w:rFonts w:ascii="Arial" w:eastAsia="Arial" w:hAnsi="Arial" w:cs="Arial"/>
                <w:sz w:val="20"/>
                <w:szCs w:val="20"/>
              </w:rPr>
            </w:pPr>
            <w:bookmarkStart w:id="1" w:name="_GoBack"/>
            <w:bookmarkEnd w:id="1"/>
            <w:r>
              <w:rPr>
                <w:rFonts w:ascii="Arial" w:eastAsia="Arial" w:hAnsi="Arial" w:cs="Arial"/>
                <w:sz w:val="20"/>
                <w:szCs w:val="20"/>
              </w:rPr>
              <w:t>Unseen Prose.</w:t>
            </w:r>
          </w:p>
        </w:tc>
        <w:tc>
          <w:tcPr>
            <w:tcW w:w="1596" w:type="dxa"/>
          </w:tcPr>
          <w:p w14:paraId="16333840" w14:textId="77777777" w:rsidR="00636BD9" w:rsidRDefault="00636BD9" w:rsidP="00AA6F71">
            <w:pPr>
              <w:rPr>
                <w:rFonts w:ascii="Arial" w:eastAsia="Arial" w:hAnsi="Arial" w:cs="Arial"/>
                <w:sz w:val="20"/>
                <w:szCs w:val="20"/>
              </w:rPr>
            </w:pPr>
            <w:r>
              <w:rPr>
                <w:rFonts w:ascii="Arial" w:eastAsia="Arial" w:hAnsi="Arial" w:cs="Arial"/>
                <w:sz w:val="20"/>
                <w:szCs w:val="20"/>
              </w:rPr>
              <w:t>Feminine Gospels.</w:t>
            </w:r>
          </w:p>
        </w:tc>
        <w:tc>
          <w:tcPr>
            <w:tcW w:w="1596" w:type="dxa"/>
          </w:tcPr>
          <w:p w14:paraId="4601B469" w14:textId="77777777" w:rsidR="00636BD9" w:rsidRDefault="00636BD9" w:rsidP="00AA6F71">
            <w:pPr>
              <w:rPr>
                <w:rFonts w:ascii="Arial" w:eastAsia="Arial" w:hAnsi="Arial" w:cs="Arial"/>
                <w:sz w:val="20"/>
                <w:szCs w:val="20"/>
              </w:rPr>
            </w:pPr>
            <w:r>
              <w:rPr>
                <w:rFonts w:ascii="Arial" w:eastAsia="Arial" w:hAnsi="Arial" w:cs="Arial"/>
                <w:sz w:val="20"/>
                <w:szCs w:val="20"/>
              </w:rPr>
              <w:t>A Streetcar Named Desire.</w:t>
            </w:r>
          </w:p>
        </w:tc>
        <w:tc>
          <w:tcPr>
            <w:tcW w:w="1596" w:type="dxa"/>
          </w:tcPr>
          <w:p w14:paraId="4A72ECB9" w14:textId="77777777" w:rsidR="00636BD9" w:rsidRDefault="00636BD9" w:rsidP="00AA6F71">
            <w:pPr>
              <w:rPr>
                <w:rFonts w:ascii="Arial" w:eastAsia="Arial" w:hAnsi="Arial" w:cs="Arial"/>
                <w:sz w:val="20"/>
                <w:szCs w:val="20"/>
              </w:rPr>
            </w:pPr>
            <w:r>
              <w:rPr>
                <w:rFonts w:ascii="Arial" w:eastAsia="Arial" w:hAnsi="Arial" w:cs="Arial"/>
                <w:sz w:val="20"/>
                <w:szCs w:val="20"/>
              </w:rPr>
              <w:t>Revision of all work covered.</w:t>
            </w:r>
          </w:p>
        </w:tc>
        <w:tc>
          <w:tcPr>
            <w:tcW w:w="1596" w:type="dxa"/>
          </w:tcPr>
          <w:p w14:paraId="35F0411C" w14:textId="77777777" w:rsidR="00636BD9" w:rsidRDefault="00636BD9" w:rsidP="00AA6F71">
            <w:pPr>
              <w:rPr>
                <w:rFonts w:ascii="Arial" w:eastAsia="Arial" w:hAnsi="Arial" w:cs="Arial"/>
                <w:sz w:val="20"/>
                <w:szCs w:val="20"/>
              </w:rPr>
            </w:pPr>
            <w:r>
              <w:rPr>
                <w:rFonts w:ascii="Arial" w:eastAsia="Arial" w:hAnsi="Arial" w:cs="Arial"/>
                <w:sz w:val="20"/>
                <w:szCs w:val="20"/>
              </w:rPr>
              <w:t>Revision of all work covered.</w:t>
            </w:r>
          </w:p>
        </w:tc>
      </w:tr>
    </w:tbl>
    <w:p w14:paraId="54F637BA" w14:textId="77777777" w:rsidR="00636BD9" w:rsidRDefault="00636BD9"/>
    <w:sectPr w:rsidR="00636BD9" w:rsidSect="00B803F9">
      <w:headerReference w:type="default" r:id="rId7"/>
      <w:footerReference w:type="default" r:id="rId8"/>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DD672" w14:textId="77777777" w:rsidR="00CC0D4D" w:rsidRDefault="00CC0D4D">
      <w:pPr>
        <w:spacing w:after="0" w:line="240" w:lineRule="auto"/>
      </w:pPr>
      <w:r>
        <w:separator/>
      </w:r>
    </w:p>
  </w:endnote>
  <w:endnote w:type="continuationSeparator" w:id="0">
    <w:p w14:paraId="7A304A39" w14:textId="77777777" w:rsidR="00CC0D4D" w:rsidRDefault="00CC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2A9E" w14:textId="62368363" w:rsidR="008F0E67" w:rsidRDefault="00A604E7">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Everyone a Learner, Everyone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F8DB" w14:textId="77777777" w:rsidR="00CC0D4D" w:rsidRDefault="00CC0D4D">
      <w:pPr>
        <w:spacing w:after="0" w:line="240" w:lineRule="auto"/>
      </w:pPr>
      <w:r>
        <w:separator/>
      </w:r>
    </w:p>
  </w:footnote>
  <w:footnote w:type="continuationSeparator" w:id="0">
    <w:p w14:paraId="4D3BBAAB" w14:textId="77777777" w:rsidR="00CC0D4D" w:rsidRDefault="00CC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0C2C" w14:textId="25D9882E" w:rsidR="008F0E67" w:rsidRDefault="006E709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A0E4425" wp14:editId="10F5C7AD">
          <wp:simplePos x="0" y="0"/>
          <wp:positionH relativeFrom="column">
            <wp:posOffset>34232</wp:posOffset>
          </wp:positionH>
          <wp:positionV relativeFrom="paragraph">
            <wp:posOffset>706062</wp:posOffset>
          </wp:positionV>
          <wp:extent cx="4549632" cy="97276"/>
          <wp:effectExtent l="0" t="0" r="0" b="0"/>
          <wp:wrapNone/>
          <wp:docPr id="224" name="image1.jpg" descr="Abbot Beyne School"/>
          <wp:cNvGraphicFramePr/>
          <a:graphic xmlns:a="http://schemas.openxmlformats.org/drawingml/2006/main">
            <a:graphicData uri="http://schemas.openxmlformats.org/drawingml/2006/picture">
              <pic:pic xmlns:pic="http://schemas.openxmlformats.org/drawingml/2006/picture">
                <pic:nvPicPr>
                  <pic:cNvPr id="0" name="image1.jpg" descr="Abbot Beyne School"/>
                  <pic:cNvPicPr preferRelativeResize="0"/>
                </pic:nvPicPr>
                <pic:blipFill>
                  <a:blip r:embed="rId1"/>
                  <a:srcRect l="54750" t="28878" r="40572" b="62866"/>
                  <a:stretch>
                    <a:fillRect/>
                  </a:stretch>
                </pic:blipFill>
                <pic:spPr>
                  <a:xfrm>
                    <a:off x="0" y="0"/>
                    <a:ext cx="4549632" cy="97276"/>
                  </a:xfrm>
                  <a:prstGeom prst="rect">
                    <a:avLst/>
                  </a:prstGeom>
                  <a:ln/>
                </pic:spPr>
              </pic:pic>
            </a:graphicData>
          </a:graphic>
        </wp:anchor>
      </w:drawing>
    </w:r>
    <w:r>
      <w:rPr>
        <w:rFonts w:ascii="Times New Roman" w:hAnsi="Times New Roman" w:cs="Times New Roman"/>
        <w:noProof/>
        <w:sz w:val="24"/>
        <w:szCs w:val="24"/>
      </w:rPr>
      <w:drawing>
        <wp:anchor distT="36576" distB="36576" distL="36576" distR="36576" simplePos="0" relativeHeight="251661312" behindDoc="0" locked="0" layoutInCell="1" allowOverlap="1" wp14:anchorId="7DE8C87F" wp14:editId="295B8494">
          <wp:simplePos x="0" y="0"/>
          <wp:positionH relativeFrom="margin">
            <wp:align>left</wp:align>
          </wp:positionH>
          <wp:positionV relativeFrom="paragraph">
            <wp:posOffset>-25919</wp:posOffset>
          </wp:positionV>
          <wp:extent cx="731520" cy="683336"/>
          <wp:effectExtent l="0" t="0" r="0" b="2540"/>
          <wp:wrapNone/>
          <wp:docPr id="1" name="Picture 1" descr="AB Logo Square_4 Bad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Logo Square_4 Badge on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897" cy="6930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604E7">
      <w:rPr>
        <w:color w:val="000000"/>
      </w:rPr>
      <w:t xml:space="preserve"> </w:t>
    </w:r>
    <w:r w:rsidR="00A604E7">
      <w:rPr>
        <w:noProof/>
        <w:color w:val="000000"/>
      </w:rPr>
      <mc:AlternateContent>
        <mc:Choice Requires="wps">
          <w:drawing>
            <wp:inline distT="0" distB="0" distL="0" distR="0" wp14:anchorId="1320104F" wp14:editId="73BBB95A">
              <wp:extent cx="5860473" cy="856211"/>
              <wp:effectExtent l="0" t="0" r="6985" b="1270"/>
              <wp:docPr id="222" name="Rectangle 222"/>
              <wp:cNvGraphicFramePr/>
              <a:graphic xmlns:a="http://schemas.openxmlformats.org/drawingml/2006/main">
                <a:graphicData uri="http://schemas.microsoft.com/office/word/2010/wordprocessingShape">
                  <wps:wsp>
                    <wps:cNvSpPr/>
                    <wps:spPr>
                      <a:xfrm>
                        <a:off x="0" y="0"/>
                        <a:ext cx="5860473" cy="856211"/>
                      </a:xfrm>
                      <a:prstGeom prst="rect">
                        <a:avLst/>
                      </a:prstGeom>
                      <a:solidFill>
                        <a:srgbClr val="FFFFFF"/>
                      </a:solidFill>
                      <a:ln>
                        <a:noFill/>
                      </a:ln>
                    </wps:spPr>
                    <wps:txbx>
                      <w:txbxContent>
                        <w:p w14:paraId="5F8ADC0D" w14:textId="07D6458F" w:rsidR="008F0E67" w:rsidRDefault="006E709C">
                          <w:pPr>
                            <w:spacing w:line="258" w:lineRule="auto"/>
                            <w:textDirection w:val="btLr"/>
                          </w:pPr>
                          <w:r>
                            <w:rPr>
                              <w:rFonts w:ascii="Arial Black" w:eastAsia="Arial Black" w:hAnsi="Arial Black" w:cs="Arial Black"/>
                              <w:color w:val="000000"/>
                              <w:sz w:val="44"/>
                            </w:rPr>
                            <w:t xml:space="preserve">        </w:t>
                          </w:r>
                          <w:r w:rsidR="00636BD9">
                            <w:rPr>
                              <w:rFonts w:ascii="Arial Black" w:eastAsia="Arial Black" w:hAnsi="Arial Black" w:cs="Arial Black"/>
                              <w:color w:val="000000"/>
                              <w:sz w:val="44"/>
                            </w:rPr>
                            <w:t>English</w:t>
                          </w:r>
                          <w:r w:rsidR="00A604E7">
                            <w:rPr>
                              <w:rFonts w:ascii="Arial Black" w:eastAsia="Arial Black" w:hAnsi="Arial Black" w:cs="Arial Black"/>
                              <w:color w:val="000000"/>
                              <w:sz w:val="44"/>
                            </w:rPr>
                            <w:t xml:space="preserve"> Curriculum Plan</w:t>
                          </w:r>
                        </w:p>
                      </w:txbxContent>
                    </wps:txbx>
                    <wps:bodyPr spcFirstLastPara="1" wrap="square" lIns="91425" tIns="45700" rIns="91425" bIns="45700" anchor="t" anchorCtr="0">
                      <a:noAutofit/>
                    </wps:bodyPr>
                  </wps:wsp>
                </a:graphicData>
              </a:graphic>
            </wp:inline>
          </w:drawing>
        </mc:Choice>
        <mc:Fallback>
          <w:pict>
            <v:rect w14:anchorId="1320104F" id="Rectangle 222" o:spid="_x0000_s1026" style="width:461.45pt;height: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" stroked="f">
              <v:textbox inset="2.53958mm,1.2694mm,2.53958mm,1.2694mm">
                <w:txbxContent>
                  <w:p w14:paraId="5F8ADC0D" w14:textId="07D6458F" w:rsidR="008F0E67" w:rsidRDefault="006E709C">
                    <w:pPr>
                      <w:spacing w:line="258" w:lineRule="auto"/>
                      <w:textDirection w:val="btLr"/>
                    </w:pPr>
                    <w:r>
                      <w:rPr>
                        <w:rFonts w:ascii="Arial Black" w:eastAsia="Arial Black" w:hAnsi="Arial Black" w:cs="Arial Black"/>
                        <w:color w:val="000000"/>
                        <w:sz w:val="44"/>
                      </w:rPr>
                      <w:t xml:space="preserve">        </w:t>
                    </w:r>
                    <w:r w:rsidR="00636BD9">
                      <w:rPr>
                        <w:rFonts w:ascii="Arial Black" w:eastAsia="Arial Black" w:hAnsi="Arial Black" w:cs="Arial Black"/>
                        <w:color w:val="000000"/>
                        <w:sz w:val="44"/>
                      </w:rPr>
                      <w:t>English</w:t>
                    </w:r>
                    <w:r w:rsidR="00A604E7">
                      <w:rPr>
                        <w:rFonts w:ascii="Arial Black" w:eastAsia="Arial Black" w:hAnsi="Arial Black" w:cs="Arial Black"/>
                        <w:color w:val="000000"/>
                        <w:sz w:val="44"/>
                      </w:rPr>
                      <w:t xml:space="preserve"> Curriculum Plan</w:t>
                    </w:r>
                  </w:p>
                </w:txbxContent>
              </v:textbox>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67"/>
    <w:rsid w:val="001F7EC4"/>
    <w:rsid w:val="00636BD9"/>
    <w:rsid w:val="006E709C"/>
    <w:rsid w:val="008F0E67"/>
    <w:rsid w:val="00A604E7"/>
    <w:rsid w:val="00B803F9"/>
    <w:rsid w:val="00CC0D4D"/>
    <w:rsid w:val="00E7484E"/>
    <w:rsid w:val="00F5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27657"/>
  <w15:docId w15:val="{967CCA14-A4C0-DB42-BCAF-C958C1E1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56F"/>
    <w:pPr>
      <w:keepNext/>
      <w:keepLines/>
      <w:pBdr>
        <w:bottom w:val="single" w:sz="48" w:space="1" w:color="70AD47" w:themeColor="accent6"/>
      </w:pBdr>
      <w:spacing w:before="240" w:after="0"/>
      <w:outlineLvl w:val="0"/>
    </w:pPr>
    <w:rPr>
      <w:rFonts w:ascii="Arial Black" w:eastAsiaTheme="majorEastAsia" w:hAnsi="Arial Black" w:cstheme="majorBidi"/>
      <w:sz w:val="48"/>
      <w:szCs w:val="32"/>
    </w:rPr>
  </w:style>
  <w:style w:type="paragraph" w:styleId="Heading2">
    <w:name w:val="heading 2"/>
    <w:basedOn w:val="Normal"/>
    <w:next w:val="Normal"/>
    <w:link w:val="Heading2Char"/>
    <w:uiPriority w:val="9"/>
    <w:unhideWhenUsed/>
    <w:qFormat/>
    <w:rsid w:val="00E02C8D"/>
    <w:pPr>
      <w:keepNext/>
      <w:keepLines/>
      <w:spacing w:before="40" w:after="0"/>
      <w:outlineLvl w:val="1"/>
    </w:pPr>
    <w:rPr>
      <w:rFonts w:ascii="Arial Black" w:eastAsiaTheme="majorEastAsia" w:hAnsi="Arial Black" w:cstheme="majorBidi"/>
      <w:sz w:val="32"/>
      <w:szCs w:val="26"/>
    </w:rPr>
  </w:style>
  <w:style w:type="paragraph" w:styleId="Heading3">
    <w:name w:val="heading 3"/>
    <w:basedOn w:val="Normal"/>
    <w:next w:val="Normal"/>
    <w:link w:val="Heading3Char"/>
    <w:uiPriority w:val="9"/>
    <w:semiHidden/>
    <w:unhideWhenUsed/>
    <w:qFormat/>
    <w:rsid w:val="008107DA"/>
    <w:pPr>
      <w:keepNext/>
      <w:keepLines/>
      <w:spacing w:before="40" w:after="0"/>
      <w:outlineLvl w:val="2"/>
    </w:pPr>
    <w:rPr>
      <w:rFonts w:ascii="Arial" w:eastAsiaTheme="majorEastAsia" w:hAnsi="Arial" w:cstheme="majorBidi"/>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83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608"/>
  </w:style>
  <w:style w:type="paragraph" w:styleId="Footer">
    <w:name w:val="footer"/>
    <w:basedOn w:val="Normal"/>
    <w:link w:val="FooterChar"/>
    <w:uiPriority w:val="99"/>
    <w:unhideWhenUsed/>
    <w:rsid w:val="00783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608"/>
  </w:style>
  <w:style w:type="character" w:customStyle="1" w:styleId="Heading1Char">
    <w:name w:val="Heading 1 Char"/>
    <w:basedOn w:val="DefaultParagraphFont"/>
    <w:link w:val="Heading1"/>
    <w:uiPriority w:val="9"/>
    <w:rsid w:val="00EE056F"/>
    <w:rPr>
      <w:rFonts w:ascii="Arial Black" w:eastAsiaTheme="majorEastAsia" w:hAnsi="Arial Black" w:cstheme="majorBidi"/>
      <w:sz w:val="48"/>
      <w:szCs w:val="32"/>
    </w:rPr>
  </w:style>
  <w:style w:type="character" w:customStyle="1" w:styleId="Heading2Char">
    <w:name w:val="Heading 2 Char"/>
    <w:basedOn w:val="DefaultParagraphFont"/>
    <w:link w:val="Heading2"/>
    <w:uiPriority w:val="9"/>
    <w:rsid w:val="00E02C8D"/>
    <w:rPr>
      <w:rFonts w:ascii="Arial Black" w:eastAsiaTheme="majorEastAsia" w:hAnsi="Arial Black" w:cstheme="majorBidi"/>
      <w:sz w:val="32"/>
      <w:szCs w:val="26"/>
    </w:rPr>
  </w:style>
  <w:style w:type="paragraph" w:styleId="NormalWeb">
    <w:name w:val="Normal (Web)"/>
    <w:basedOn w:val="Normal"/>
    <w:uiPriority w:val="99"/>
    <w:semiHidden/>
    <w:unhideWhenUsed/>
    <w:rsid w:val="00150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107DA"/>
    <w:rPr>
      <w:rFonts w:ascii="Arial" w:eastAsiaTheme="majorEastAsia" w:hAnsi="Arial" w:cstheme="majorBidi"/>
      <w:sz w:val="24"/>
      <w:szCs w:val="24"/>
    </w:rPr>
  </w:style>
  <w:style w:type="table" w:styleId="TableGrid">
    <w:name w:val="Table Grid"/>
    <w:basedOn w:val="TableNormal"/>
    <w:uiPriority w:val="39"/>
    <w:rsid w:val="005D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D36"/>
    <w:rPr>
      <w:rFonts w:ascii="Segoe UI" w:hAnsi="Segoe UI" w:cs="Segoe UI"/>
      <w:sz w:val="18"/>
      <w:szCs w:val="18"/>
    </w:rPr>
  </w:style>
  <w:style w:type="paragraph" w:styleId="ListParagraph">
    <w:name w:val="List Paragraph"/>
    <w:basedOn w:val="Normal"/>
    <w:uiPriority w:val="34"/>
    <w:qFormat/>
    <w:rsid w:val="00C9337B"/>
    <w:pPr>
      <w:ind w:left="720"/>
      <w:contextualSpacing/>
    </w:pPr>
  </w:style>
  <w:style w:type="character" w:styleId="CommentReference">
    <w:name w:val="annotation reference"/>
    <w:basedOn w:val="DefaultParagraphFont"/>
    <w:uiPriority w:val="99"/>
    <w:semiHidden/>
    <w:unhideWhenUsed/>
    <w:rsid w:val="004A4F29"/>
    <w:rPr>
      <w:sz w:val="16"/>
      <w:szCs w:val="16"/>
    </w:rPr>
  </w:style>
  <w:style w:type="paragraph" w:styleId="CommentText">
    <w:name w:val="annotation text"/>
    <w:basedOn w:val="Normal"/>
    <w:link w:val="CommentTextChar"/>
    <w:uiPriority w:val="99"/>
    <w:semiHidden/>
    <w:unhideWhenUsed/>
    <w:rsid w:val="004A4F29"/>
    <w:pPr>
      <w:spacing w:line="240" w:lineRule="auto"/>
    </w:pPr>
    <w:rPr>
      <w:sz w:val="20"/>
      <w:szCs w:val="20"/>
    </w:rPr>
  </w:style>
  <w:style w:type="character" w:customStyle="1" w:styleId="CommentTextChar">
    <w:name w:val="Comment Text Char"/>
    <w:basedOn w:val="DefaultParagraphFont"/>
    <w:link w:val="CommentText"/>
    <w:uiPriority w:val="99"/>
    <w:semiHidden/>
    <w:rsid w:val="004A4F29"/>
    <w:rPr>
      <w:sz w:val="20"/>
      <w:szCs w:val="20"/>
    </w:rPr>
  </w:style>
  <w:style w:type="paragraph" w:styleId="CommentSubject">
    <w:name w:val="annotation subject"/>
    <w:basedOn w:val="CommentText"/>
    <w:next w:val="CommentText"/>
    <w:link w:val="CommentSubjectChar"/>
    <w:uiPriority w:val="99"/>
    <w:semiHidden/>
    <w:unhideWhenUsed/>
    <w:rsid w:val="004A4F29"/>
    <w:rPr>
      <w:b/>
      <w:bCs/>
    </w:rPr>
  </w:style>
  <w:style w:type="character" w:customStyle="1" w:styleId="CommentSubjectChar">
    <w:name w:val="Comment Subject Char"/>
    <w:basedOn w:val="CommentTextChar"/>
    <w:link w:val="CommentSubject"/>
    <w:uiPriority w:val="99"/>
    <w:semiHidden/>
    <w:rsid w:val="004A4F2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apple-tab-span">
    <w:name w:val="apple-tab-span"/>
    <w:basedOn w:val="DefaultParagraphFont"/>
    <w:rsid w:val="00B8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10640">
      <w:bodyDiv w:val="1"/>
      <w:marLeft w:val="0"/>
      <w:marRight w:val="0"/>
      <w:marTop w:val="0"/>
      <w:marBottom w:val="0"/>
      <w:divBdr>
        <w:top w:val="none" w:sz="0" w:space="0" w:color="auto"/>
        <w:left w:val="none" w:sz="0" w:space="0" w:color="auto"/>
        <w:bottom w:val="none" w:sz="0" w:space="0" w:color="auto"/>
        <w:right w:val="none" w:sz="0" w:space="0" w:color="auto"/>
      </w:divBdr>
      <w:divsChild>
        <w:div w:id="2010331882">
          <w:marLeft w:val="-88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n6aaCGNQ8Q6oxJTk1jAYMkthQ==">AMUW2mUSA1f+RYWWkubSDrTbdX13hjP5y5L0MZ6xCyjUWW0LUrNv6N8L5zWPP5/yt3uHIwGlpW/VlfsWr5DdnSiLteBsOSFSN08nCQb80HLTwk0I1w50SExpJDloUieKB9lOkrDnGH4812eCZyAvr+fvW9CFWQAnTA==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JChurch</dc:creator>
  <cp:lastModifiedBy>Ann Tomlinson</cp:lastModifiedBy>
  <cp:revision>2</cp:revision>
  <cp:lastPrinted>2022-09-14T10:08:00Z</cp:lastPrinted>
  <dcterms:created xsi:type="dcterms:W3CDTF">2022-09-14T10:55:00Z</dcterms:created>
  <dcterms:modified xsi:type="dcterms:W3CDTF">2022-09-14T10:55:00Z</dcterms:modified>
</cp:coreProperties>
</file>